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ED6E" w14:textId="77777777" w:rsidR="007A68CC" w:rsidRDefault="00D13659" w:rsidP="000C56B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A68CC">
        <w:rPr>
          <w:rFonts w:asciiTheme="majorBidi" w:hAnsiTheme="majorBidi" w:cstheme="majorBidi"/>
          <w:b/>
          <w:bCs/>
          <w:sz w:val="40"/>
          <w:szCs w:val="40"/>
        </w:rPr>
        <w:t xml:space="preserve">Projekteerimise lähteülesanne ja töövõtu maht      </w:t>
      </w:r>
    </w:p>
    <w:p w14:paraId="726CCDC4" w14:textId="1867737B" w:rsidR="00D13659" w:rsidRPr="007A68CC" w:rsidRDefault="00D13659" w:rsidP="000C56B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7A68CC">
        <w:rPr>
          <w:rFonts w:asciiTheme="majorBidi" w:hAnsiTheme="majorBidi" w:cstheme="majorBidi"/>
          <w:b/>
          <w:bCs/>
          <w:sz w:val="40"/>
          <w:szCs w:val="40"/>
        </w:rPr>
        <w:t>Pargi 24 Karksi, Mulgi vald</w:t>
      </w:r>
    </w:p>
    <w:p w14:paraId="64368D80" w14:textId="77777777" w:rsidR="000C56BF" w:rsidRDefault="000C56BF" w:rsidP="00D1365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31ED5B5" w14:textId="54A54AE1" w:rsidR="00D13659" w:rsidRPr="00D34D30" w:rsidRDefault="00D13659" w:rsidP="00D1365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Projekti eesmärk (lühikirjeldus)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091A0697" w14:textId="77777777" w:rsidR="00D13659" w:rsidRPr="00D34D30" w:rsidRDefault="00D13659" w:rsidP="00D13659">
      <w:pPr>
        <w:pStyle w:val="Loendilik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välispiirete ja tehnosüsteemide rekonstrueerimine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5E8D113A" w14:textId="6BFBAD1B" w:rsidR="00DF67D2" w:rsidRPr="00D34D30" w:rsidRDefault="00D13659" w:rsidP="00D13659">
      <w:pPr>
        <w:pStyle w:val="Loendilik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vastavalt Ettevõtlus- ja infotehnoloogiaministri määrusele nr 24. 04.04.2019 "Korterelamute rekonstrueerimise toetuse andmise tingimused ja kord" (30% / 40% / 50% / arvestades projekteerimisel </w:t>
      </w:r>
      <w:r w:rsidR="007A68CC">
        <w:rPr>
          <w:rFonts w:asciiTheme="majorBidi" w:hAnsiTheme="majorBidi" w:cstheme="majorBidi"/>
          <w:sz w:val="24"/>
          <w:szCs w:val="24"/>
        </w:rPr>
        <w:t xml:space="preserve">sh </w:t>
      </w:r>
      <w:r w:rsidRPr="00D34D30">
        <w:rPr>
          <w:rFonts w:asciiTheme="majorBidi" w:hAnsiTheme="majorBidi" w:cstheme="majorBidi"/>
          <w:sz w:val="24"/>
          <w:szCs w:val="24"/>
        </w:rPr>
        <w:t>kehtivaid EIS toetuse meetme tingimusi)</w:t>
      </w:r>
    </w:p>
    <w:p w14:paraId="3E863548" w14:textId="77777777" w:rsidR="00B15462" w:rsidRPr="00D34D30" w:rsidRDefault="00B15462" w:rsidP="00B154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Projekteerimise prioriteedid</w:t>
      </w:r>
    </w:p>
    <w:p w14:paraId="3DB6D423" w14:textId="77777777" w:rsidR="00B15462" w:rsidRPr="00D34D30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Vundamendi, välisseinte ja katusealuse soojustamine ja viimistlemine</w:t>
      </w:r>
    </w:p>
    <w:p w14:paraId="29F51969" w14:textId="77777777" w:rsidR="00B15462" w:rsidRPr="00D34D30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Avatäidete (aknad) uuendamine neil kellel see tegemata. Kuna majaelanikud soovivad jätta alles juba enda elamisse investeeritud aknad ja soov on ainult tõsta  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ol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>. olevad aknad tasa soojustusega, vältimaks  külmasildade teket</w:t>
      </w:r>
    </w:p>
    <w:p w14:paraId="3ADC8AB1" w14:textId="77777777" w:rsidR="00B15462" w:rsidRPr="00D34D30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Olemasolevate varikatuste lahendus uuendada</w:t>
      </w:r>
    </w:p>
    <w:p w14:paraId="39C16EF5" w14:textId="77777777" w:rsidR="00B15462" w:rsidRPr="00D34D30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Katuse uuendus (eterniit) koos vajadusel 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roovituse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(puitosa) uuenduse kui aluskattega.</w:t>
      </w:r>
    </w:p>
    <w:p w14:paraId="4CCA91DB" w14:textId="77777777" w:rsidR="00B15462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Ventilatsiooni lahendus korteripõhiselt</w:t>
      </w:r>
    </w:p>
    <w:p w14:paraId="124A6B22" w14:textId="77777777" w:rsidR="00B15462" w:rsidRPr="00D34D30" w:rsidRDefault="00B15462" w:rsidP="00B15462">
      <w:pPr>
        <w:pStyle w:val="Loendilik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Vee ja kanalisatsioonitorustike projekteerimine</w:t>
      </w:r>
    </w:p>
    <w:p w14:paraId="31A7AEB3" w14:textId="77777777" w:rsidR="000C56BF" w:rsidRDefault="000C56BF" w:rsidP="000C56B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2E64A79" w14:textId="19000AB6" w:rsidR="000C56BF" w:rsidRPr="000C56BF" w:rsidRDefault="000C56BF" w:rsidP="000C56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C56BF">
        <w:rPr>
          <w:rFonts w:asciiTheme="majorBidi" w:hAnsiTheme="majorBidi" w:cstheme="majorBidi"/>
          <w:b/>
          <w:bCs/>
          <w:sz w:val="24"/>
          <w:szCs w:val="24"/>
        </w:rPr>
        <w:t>Mõisted</w:t>
      </w:r>
      <w:r w:rsidRPr="000C56BF">
        <w:rPr>
          <w:rFonts w:asciiTheme="majorBidi" w:hAnsiTheme="majorBidi" w:cstheme="majorBidi"/>
          <w:sz w:val="24"/>
          <w:szCs w:val="24"/>
        </w:rPr>
        <w:tab/>
      </w:r>
      <w:r w:rsidRPr="000C56BF">
        <w:rPr>
          <w:rFonts w:asciiTheme="majorBidi" w:hAnsiTheme="majorBidi" w:cstheme="majorBidi"/>
          <w:sz w:val="24"/>
          <w:szCs w:val="24"/>
        </w:rPr>
        <w:tab/>
      </w:r>
    </w:p>
    <w:p w14:paraId="57C3A992" w14:textId="77777777" w:rsidR="000C56BF" w:rsidRPr="000C56BF" w:rsidRDefault="000C56BF" w:rsidP="000C56BF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>*1 Eskiisprojekt</w:t>
      </w: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14:paraId="12DB1742" w14:textId="6A38BB34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Eesmärk on kooskõlastada tellijaga hoone arhitektuurne välimus, projekteerija poolt koostatud korruste plaanide jms õigsuse kontrollimine edasise projekti koostamiseks. Vajadusel kooskõlastatakse hoone arhitektuurne välimus ka kohaliku omavaltisusega.</w:t>
      </w:r>
      <w:r w:rsidRPr="000C56BF">
        <w:rPr>
          <w:rFonts w:asciiTheme="majorBidi" w:hAnsiTheme="majorBidi" w:cstheme="majorBidi"/>
          <w:sz w:val="24"/>
          <w:szCs w:val="24"/>
        </w:rPr>
        <w:tab/>
      </w:r>
      <w:r w:rsidRPr="000C56BF">
        <w:rPr>
          <w:rFonts w:asciiTheme="majorBidi" w:hAnsiTheme="majorBidi" w:cstheme="majorBidi"/>
          <w:sz w:val="24"/>
          <w:szCs w:val="24"/>
        </w:rPr>
        <w:tab/>
      </w:r>
      <w:r w:rsidRPr="000C56BF">
        <w:rPr>
          <w:rFonts w:asciiTheme="majorBidi" w:hAnsiTheme="majorBidi" w:cstheme="majorBidi"/>
          <w:sz w:val="24"/>
          <w:szCs w:val="24"/>
        </w:rPr>
        <w:tab/>
      </w:r>
    </w:p>
    <w:p w14:paraId="7A180B8D" w14:textId="77777777" w:rsidR="000C56BF" w:rsidRPr="000C56BF" w:rsidRDefault="000C56BF" w:rsidP="000C56BF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>*2 Eelprojekt</w:t>
      </w: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14:paraId="0780127E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 xml:space="preserve">Eesmärk on käivitada võimalikult varajases projekteerimise staadiumis ehitusteatise või ehitusloa menetlemise protsess </w:t>
      </w:r>
      <w:proofErr w:type="spellStart"/>
      <w:r w:rsidRPr="000C56BF">
        <w:rPr>
          <w:rFonts w:asciiTheme="majorBidi" w:hAnsiTheme="majorBidi" w:cstheme="majorBidi"/>
          <w:sz w:val="24"/>
          <w:szCs w:val="24"/>
        </w:rPr>
        <w:t>KOV-s</w:t>
      </w:r>
      <w:proofErr w:type="spellEnd"/>
      <w:r w:rsidRPr="000C56BF">
        <w:rPr>
          <w:rFonts w:asciiTheme="majorBidi" w:hAnsiTheme="majorBidi" w:cstheme="majorBidi"/>
          <w:sz w:val="24"/>
          <w:szCs w:val="24"/>
        </w:rPr>
        <w:t>.</w:t>
      </w:r>
    </w:p>
    <w:p w14:paraId="57521F66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 xml:space="preserve">Eelprojektis peab sisalduma: </w:t>
      </w:r>
    </w:p>
    <w:p w14:paraId="048B6BAB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* Hoone arhitektuurne välimus (toonid, kasutatavad materjalid jne) jooniste ja seletuskirjana</w:t>
      </w:r>
    </w:p>
    <w:p w14:paraId="73AE29E7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* Hoone konstruktiivse osa sõlmjoonised menetlemiseks vajalikus minimaalses mahus.</w:t>
      </w:r>
    </w:p>
    <w:p w14:paraId="7B8A7841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* Tehnosüsteemide kirjeldus seletuskirjana</w:t>
      </w:r>
    </w:p>
    <w:p w14:paraId="0A3440D7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* Energiamärgis</w:t>
      </w:r>
    </w:p>
    <w:p w14:paraId="7B354974" w14:textId="76D86955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* Tuleohutusosa"</w:t>
      </w:r>
      <w:r w:rsidRPr="000C56BF">
        <w:rPr>
          <w:rFonts w:asciiTheme="majorBidi" w:hAnsiTheme="majorBidi" w:cstheme="majorBidi"/>
          <w:sz w:val="24"/>
          <w:szCs w:val="24"/>
        </w:rPr>
        <w:tab/>
      </w: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14:paraId="464FE1CC" w14:textId="77777777" w:rsidR="000C56BF" w:rsidRP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b/>
          <w:bCs/>
          <w:i/>
          <w:iCs/>
          <w:sz w:val="24"/>
          <w:szCs w:val="24"/>
        </w:rPr>
        <w:t>*3 Põhiprojekt</w:t>
      </w:r>
      <w:r w:rsidRPr="000C56BF">
        <w:rPr>
          <w:rFonts w:asciiTheme="majorBidi" w:hAnsiTheme="majorBidi" w:cstheme="majorBidi"/>
          <w:sz w:val="24"/>
          <w:szCs w:val="24"/>
        </w:rPr>
        <w:tab/>
      </w:r>
      <w:r w:rsidRPr="000C56BF">
        <w:rPr>
          <w:rFonts w:asciiTheme="majorBidi" w:hAnsiTheme="majorBidi" w:cstheme="majorBidi"/>
          <w:sz w:val="24"/>
          <w:szCs w:val="24"/>
        </w:rPr>
        <w:tab/>
      </w:r>
    </w:p>
    <w:p w14:paraId="2F076137" w14:textId="0196364A" w:rsidR="000C56BF" w:rsidRDefault="000C56BF" w:rsidP="000C56BF">
      <w:pPr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>Põhiprojekti koostamisel tuleb arvestada, et ehitamistööde pakkumismenetlus(</w:t>
      </w:r>
      <w:proofErr w:type="spellStart"/>
      <w:r w:rsidRPr="000C56BF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0C56BF">
        <w:rPr>
          <w:rFonts w:asciiTheme="majorBidi" w:hAnsiTheme="majorBidi" w:cstheme="majorBidi"/>
          <w:sz w:val="24"/>
          <w:szCs w:val="24"/>
        </w:rPr>
        <w:t>) korraldatakse koostatud rekonstrueerimisprojekti alusel. Rekonstrueerimisprojekt peab olema sellise tehnilise taseme ja detailsusega, mis võimaldab ilma täiendavate materjalide või selgitusteta tulevas(t)</w:t>
      </w:r>
      <w:proofErr w:type="spellStart"/>
      <w:r w:rsidRPr="000C56BF">
        <w:rPr>
          <w:rFonts w:asciiTheme="majorBidi" w:hAnsiTheme="majorBidi" w:cstheme="majorBidi"/>
          <w:sz w:val="24"/>
          <w:szCs w:val="24"/>
        </w:rPr>
        <w:t>el</w:t>
      </w:r>
      <w:proofErr w:type="spellEnd"/>
      <w:r w:rsidRPr="000C56BF">
        <w:rPr>
          <w:rFonts w:asciiTheme="majorBidi" w:hAnsiTheme="majorBidi" w:cstheme="majorBidi"/>
          <w:sz w:val="24"/>
          <w:szCs w:val="24"/>
        </w:rPr>
        <w:t xml:space="preserve"> ehitamistööde töövõtja(te)l määrata ehitamistööde maksumus(i), koostada ehitamiseks täiendavalt vajalikke töö-, toote- ja montaažijooniseid ja ehitis valmis ehitada. Põhiprojekti mahus peavad olema üheselt ära määratud kõigi teostatavate ehitamistööde mahtude kirjeldused ja nende nõutavad kvaliteeditasemed ning määratud ehitusmaterjalide ja –toodete põhiparameetrid.</w:t>
      </w:r>
    </w:p>
    <w:p w14:paraId="523D473C" w14:textId="77777777" w:rsidR="000C56BF" w:rsidRPr="00096743" w:rsidRDefault="000C56BF" w:rsidP="00E47A3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9C265D" w14:textId="5FB637CB" w:rsidR="00E47A36" w:rsidRPr="00096743" w:rsidRDefault="00096743" w:rsidP="00E47A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96743">
        <w:rPr>
          <w:rFonts w:asciiTheme="majorBidi" w:hAnsiTheme="majorBidi" w:cstheme="majorBidi"/>
          <w:b/>
          <w:bCs/>
          <w:sz w:val="24"/>
          <w:szCs w:val="24"/>
        </w:rPr>
        <w:t>Projekteerimisel lähtuda p</w:t>
      </w:r>
      <w:r w:rsidR="00E47A36" w:rsidRPr="00096743">
        <w:rPr>
          <w:rFonts w:asciiTheme="majorBidi" w:hAnsiTheme="majorBidi" w:cstheme="majorBidi"/>
          <w:b/>
          <w:bCs/>
          <w:sz w:val="24"/>
          <w:szCs w:val="24"/>
        </w:rPr>
        <w:t>õhiprojekti staadium</w:t>
      </w:r>
      <w:r w:rsidRPr="00096743">
        <w:rPr>
          <w:rFonts w:asciiTheme="majorBidi" w:hAnsiTheme="majorBidi" w:cstheme="majorBidi"/>
          <w:b/>
          <w:bCs/>
          <w:sz w:val="24"/>
          <w:szCs w:val="24"/>
        </w:rPr>
        <w:t xml:space="preserve">ist </w:t>
      </w:r>
      <w:r w:rsidR="00E47A36" w:rsidRPr="00096743">
        <w:rPr>
          <w:rFonts w:asciiTheme="majorBidi" w:hAnsiTheme="majorBidi" w:cstheme="majorBidi"/>
          <w:b/>
          <w:bCs/>
          <w:sz w:val="24"/>
          <w:szCs w:val="24"/>
        </w:rPr>
        <w:t xml:space="preserve"> vastavalt EVS 932:2017 „Ehitusprojekt“</w:t>
      </w:r>
    </w:p>
    <w:p w14:paraId="3178A6D6" w14:textId="77777777" w:rsidR="00E47A36" w:rsidRPr="00D34D30" w:rsidRDefault="00E47A36" w:rsidP="00E47A36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7CA52CB1" w14:textId="77777777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Arhitektuurse osa </w:t>
      </w:r>
      <w:r w:rsidRPr="00D34D30">
        <w:rPr>
          <w:rFonts w:asciiTheme="majorBidi" w:hAnsiTheme="majorBidi" w:cstheme="majorBidi"/>
          <w:b/>
          <w:sz w:val="24"/>
          <w:szCs w:val="24"/>
        </w:rPr>
        <w:t xml:space="preserve">(A) </w:t>
      </w:r>
      <w:r w:rsidRPr="00D34D30">
        <w:rPr>
          <w:rFonts w:asciiTheme="majorBidi" w:hAnsiTheme="majorBidi" w:cstheme="majorBidi"/>
          <w:sz w:val="24"/>
          <w:szCs w:val="24"/>
        </w:rPr>
        <w:t>põhiprojekti</w:t>
      </w:r>
      <w:r w:rsidRPr="00D34D30">
        <w:rPr>
          <w:rFonts w:asciiTheme="majorBidi" w:hAnsiTheme="majorBidi" w:cstheme="majorBidi"/>
          <w:b/>
          <w:sz w:val="24"/>
          <w:szCs w:val="24"/>
        </w:rPr>
        <w:t xml:space="preserve"> (PP) </w:t>
      </w:r>
      <w:r w:rsidRPr="00D34D30">
        <w:rPr>
          <w:rFonts w:asciiTheme="majorBidi" w:hAnsiTheme="majorBidi" w:cstheme="majorBidi"/>
          <w:sz w:val="24"/>
          <w:szCs w:val="24"/>
        </w:rPr>
        <w:t xml:space="preserve">staadium, sh ehitusteatise taotlemiseks vajav maht </w:t>
      </w:r>
    </w:p>
    <w:p w14:paraId="67B0710B" w14:textId="77777777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Kütte- ja ventilatsiooni (soojustagastusega) osa </w:t>
      </w:r>
      <w:r w:rsidRPr="00D34D30">
        <w:rPr>
          <w:rFonts w:asciiTheme="majorBidi" w:hAnsiTheme="majorBidi" w:cstheme="majorBidi"/>
          <w:b/>
          <w:sz w:val="24"/>
          <w:szCs w:val="24"/>
        </w:rPr>
        <w:t>(KV)</w:t>
      </w:r>
      <w:r w:rsidRPr="00D34D30">
        <w:rPr>
          <w:rFonts w:asciiTheme="majorBidi" w:hAnsiTheme="majorBidi" w:cstheme="majorBidi"/>
          <w:sz w:val="24"/>
          <w:szCs w:val="24"/>
        </w:rPr>
        <w:t xml:space="preserve"> põhiprojekt </w:t>
      </w:r>
      <w:r w:rsidRPr="00D34D30">
        <w:rPr>
          <w:rFonts w:asciiTheme="majorBidi" w:hAnsiTheme="majorBidi" w:cstheme="majorBidi"/>
          <w:b/>
          <w:sz w:val="24"/>
          <w:szCs w:val="24"/>
        </w:rPr>
        <w:t>(PP)</w:t>
      </w:r>
    </w:p>
    <w:p w14:paraId="76ED9ED1" w14:textId="77777777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Ventilatsioonikanalite uuring;</w:t>
      </w:r>
    </w:p>
    <w:p w14:paraId="3AFF64CF" w14:textId="23D58B4C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Elektrivarustuse projekteerimine (ventilatsiooniseadme elektrivarustus)</w:t>
      </w:r>
    </w:p>
    <w:p w14:paraId="72CB1C2F" w14:textId="77777777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Energiamärgise arvutamine </w:t>
      </w:r>
      <w:r w:rsidRPr="00D34D30">
        <w:rPr>
          <w:rFonts w:asciiTheme="majorBidi" w:hAnsiTheme="majorBidi" w:cstheme="majorBidi"/>
          <w:b/>
          <w:sz w:val="24"/>
          <w:szCs w:val="24"/>
        </w:rPr>
        <w:t>(ETA)</w:t>
      </w:r>
    </w:p>
    <w:p w14:paraId="75051FBF" w14:textId="77777777" w:rsidR="00E47A36" w:rsidRPr="00D34D30" w:rsidRDefault="00E47A36" w:rsidP="007A6EE2">
      <w:pPr>
        <w:pStyle w:val="Vahedeta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Vajalikud kooskõlastused ametkondadega</w:t>
      </w:r>
    </w:p>
    <w:p w14:paraId="763C1673" w14:textId="76751B1A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5BD2C45E" w14:textId="77777777" w:rsidR="000C56BF" w:rsidRDefault="000C56BF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624696D9" w14:textId="77777777" w:rsidR="000C56BF" w:rsidRDefault="000C56BF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31131E19" w14:textId="3FC42184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Algandmed kliendilt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18EAB3E9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Tellija poolt üle antavad alusjoonised (ehitusaegne projekt, inventariseerimisjoonised, varasemad ehitusprojektid, energiaaudit, jne</w:t>
      </w:r>
    </w:p>
    <w:p w14:paraId="4352E4DA" w14:textId="5BEFC879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4576716F" w14:textId="097EAD52" w:rsidR="007A6EE2" w:rsidRPr="00D34D30" w:rsidRDefault="007A6EE2" w:rsidP="007A6EE2">
      <w:pPr>
        <w:pStyle w:val="Vahedet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Ehitusaegne projekt puudub, energia</w:t>
      </w:r>
      <w:r w:rsidR="00D13659" w:rsidRPr="00D34D30">
        <w:rPr>
          <w:rFonts w:asciiTheme="majorBidi" w:hAnsiTheme="majorBidi" w:cstheme="majorBidi"/>
          <w:sz w:val="24"/>
          <w:szCs w:val="24"/>
        </w:rPr>
        <w:t>a</w:t>
      </w:r>
      <w:r w:rsidRPr="00D34D30">
        <w:rPr>
          <w:rFonts w:asciiTheme="majorBidi" w:hAnsiTheme="majorBidi" w:cstheme="majorBidi"/>
          <w:sz w:val="24"/>
          <w:szCs w:val="24"/>
        </w:rPr>
        <w:t>udit puudub, töövõtja koostab</w:t>
      </w:r>
    </w:p>
    <w:p w14:paraId="2023FBDB" w14:textId="1C8EC31D" w:rsidR="007A6EE2" w:rsidRPr="00D34D30" w:rsidRDefault="007A6EE2" w:rsidP="007A6EE2">
      <w:pPr>
        <w:pStyle w:val="Vahedeta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Hoone konstruktsioonide üldine seisukord (nt: seintest esineb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mõrasi</w:t>
      </w:r>
      <w:r w:rsidR="00096743">
        <w:rPr>
          <w:rFonts w:asciiTheme="majorBidi" w:hAnsiTheme="majorBidi" w:cstheme="majorBidi"/>
          <w:sz w:val="24"/>
          <w:szCs w:val="24"/>
        </w:rPr>
        <w:t>d</w:t>
      </w:r>
      <w:r w:rsidRPr="00D34D30">
        <w:rPr>
          <w:rFonts w:asciiTheme="majorBidi" w:hAnsiTheme="majorBidi" w:cstheme="majorBidi"/>
          <w:sz w:val="24"/>
          <w:szCs w:val="24"/>
        </w:rPr>
        <w:t>, vun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dament </w:t>
      </w:r>
      <w:r w:rsidRPr="00D34D30">
        <w:rPr>
          <w:rFonts w:asciiTheme="majorBidi" w:hAnsiTheme="majorBidi" w:cstheme="majorBidi"/>
          <w:sz w:val="24"/>
          <w:szCs w:val="24"/>
        </w:rPr>
        <w:t xml:space="preserve"> on vajunud jne) 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F81B1CA" w14:textId="78654B7F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4D8E52D2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680C2438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  <w:u w:val="single"/>
        </w:rPr>
        <w:t>Projekteerimise lähteandmed</w:t>
      </w:r>
      <w:r w:rsidRPr="00D34D30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</w:p>
    <w:p w14:paraId="34D661B2" w14:textId="610E5041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"Hoone inventariseerimisjooniste koostamine *</w:t>
      </w:r>
    </w:p>
    <w:p w14:paraId="1F6EABFA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(JAH / EI)"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73C86624" w14:textId="7D29B709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Tehnosüsteemide tehnilised tingimused teenuse pakkujatelt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6A03687D" w14:textId="28EBB45D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 Muude kokkulepete puudumisel koostab Töövõtja alusjoonised kontrollmõõtmiste ja tüüpprojekti jooniste alusel.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FCC7587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01C58806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Ehitusuuringud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120008B4" w14:textId="597180EF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proofErr w:type="spellStart"/>
      <w:r w:rsidRPr="00D34D30">
        <w:rPr>
          <w:rFonts w:asciiTheme="majorBidi" w:hAnsiTheme="majorBidi" w:cstheme="majorBidi"/>
          <w:sz w:val="24"/>
          <w:szCs w:val="24"/>
        </w:rPr>
        <w:t>Topo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>-geodeetiline alusplaan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265A8F8D" w14:textId="726C286A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Geoloogia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7B41DA81" w14:textId="42D725A1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Ventilatsioonikanalite uuring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28686F3D" w14:textId="52CB7AD6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Radooni mõõtmine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4980520C" w14:textId="63344C6A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Dendroloogiline uuring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5AD87CDC" w14:textId="68647531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Müra uuring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3E3AF058" w14:textId="70F0CE36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Asbesti uuring (JAH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3F7936DD" w14:textId="482BB40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Hoone konstruktsioonide seisukorra uuring (JAH / EI)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 </w:t>
      </w:r>
      <w:r w:rsidR="00D13659"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283A9AC6" w14:textId="3EC3A1D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Lisauuringud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0397B139" w14:textId="7EDD5379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6D7696DE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Ehitusprojekti osa(d)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986C791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047E4AF8" w14:textId="78B1641B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Energiatõhusus, arvutusliku energiamärgise koostamine (JAH, eeldatav klass / 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  <w:r w:rsidRPr="00D34D30">
        <w:rPr>
          <w:rFonts w:asciiTheme="majorBidi" w:hAnsiTheme="majorBidi" w:cstheme="majorBidi"/>
          <w:sz w:val="24"/>
          <w:szCs w:val="24"/>
        </w:rPr>
        <w:t xml:space="preserve"> (B klass võimalusel)</w:t>
      </w:r>
    </w:p>
    <w:p w14:paraId="021AE6F3" w14:textId="6A532DC5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Asendiplaan. paneeritava maakütte kontuuri paiknemine kajastada ka asendiplaanil </w:t>
      </w:r>
    </w:p>
    <w:p w14:paraId="7AE3AB59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Vundamendi maa-alune osa</w:t>
      </w:r>
    </w:p>
    <w:p w14:paraId="6E6F0341" w14:textId="567EE099" w:rsidR="007A6EE2" w:rsidRPr="00D34D30" w:rsidRDefault="007A6EE2" w:rsidP="007F3D4E">
      <w:pPr>
        <w:pStyle w:val="Vahedet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Vundamendi olemasolev soojustus  (PUUDUB / JAH, paksus … mm, sügavus)"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puudub</w:t>
      </w:r>
    </w:p>
    <w:p w14:paraId="3833BAD0" w14:textId="14C083DF" w:rsidR="007A6EE2" w:rsidRPr="00D34D30" w:rsidRDefault="007A6EE2" w:rsidP="007F3D4E">
      <w:pPr>
        <w:pStyle w:val="Vahedet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Vundamendi maa-alune osa soojustatakse EI / JAH, …m sügavuselt)"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33929A06" w14:textId="2AA2F23E" w:rsidR="007A6EE2" w:rsidRPr="00D34D30" w:rsidRDefault="007A6EE2" w:rsidP="007F3D4E">
      <w:pPr>
        <w:pStyle w:val="Vahedet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Kontrollida sadevete imbumise ohtu keldrikorrusele (JAH / EI / VAJADUSEL)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1A2BB791" w14:textId="48340D03" w:rsidR="007A6EE2" w:rsidRPr="00D34D30" w:rsidRDefault="007A6EE2" w:rsidP="007F3D4E">
      <w:pPr>
        <w:pStyle w:val="Vahedet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Keldrilae soojustamine (JAH / EI / VAJADUSEL)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ei</w:t>
      </w:r>
    </w:p>
    <w:p w14:paraId="6FA69FB5" w14:textId="391ED8C9" w:rsidR="007A6EE2" w:rsidRPr="00D34D30" w:rsidRDefault="007A6EE2" w:rsidP="007F3D4E">
      <w:pPr>
        <w:pStyle w:val="Vahedet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Uue sillutisriba rajamine hoone perimeetril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(JAH [betoon, kivi]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4DB31CB3" w14:textId="77777777" w:rsidR="007F3D4E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Märkused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6649CCB3" w14:textId="2309E56C" w:rsidR="007A6EE2" w:rsidRPr="00D34D30" w:rsidRDefault="007A6EE2" w:rsidP="007F3D4E">
      <w:pPr>
        <w:pStyle w:val="Vahedeta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Hoone lähiümbruse maapinna kalded peavad tagama sadevee juhtimise hoonest eemale</w:t>
      </w:r>
    </w:p>
    <w:p w14:paraId="25FF8BF2" w14:textId="77777777" w:rsidR="007F3D4E" w:rsidRPr="00D34D30" w:rsidRDefault="007A6EE2" w:rsidP="007F3D4E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Sokkel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0415EF89" w14:textId="75FD9E8C" w:rsidR="007A6EE2" w:rsidRPr="00D34D30" w:rsidRDefault="007A6EE2" w:rsidP="007F3D4E">
      <w:pPr>
        <w:pStyle w:val="Vahedeta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Sokli olemasolev soojustus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(PUUDUB / JAH, paksus …mm, viimistlus / EEMALDATAKSE)"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puudub</w:t>
      </w:r>
    </w:p>
    <w:p w14:paraId="1C73DA1D" w14:textId="6F0C97BE" w:rsidR="007A6EE2" w:rsidRPr="00D34D30" w:rsidRDefault="007A6EE2" w:rsidP="007F3D4E">
      <w:pPr>
        <w:pStyle w:val="Vahedeta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Projekteeritav soojustussüsteem 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(tuulutatav süsteem / liitsüsteem)"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tuulutatav</w:t>
      </w:r>
    </w:p>
    <w:p w14:paraId="238348A7" w14:textId="090D30E8" w:rsidR="007A6EE2" w:rsidRPr="00D34D30" w:rsidRDefault="007A6EE2" w:rsidP="007F3D4E">
      <w:pPr>
        <w:pStyle w:val="Vahedeta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lastRenderedPageBreak/>
        <w:t>Sokli soojustusmaterjal ja paksus (mm)*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 xml:space="preserve">Eelistatult suletud pooridega PUR vaht, paksus vastavalt 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  </w:t>
      </w:r>
      <w:r w:rsidRPr="00D34D30">
        <w:rPr>
          <w:rFonts w:asciiTheme="majorBidi" w:hAnsiTheme="majorBidi" w:cstheme="majorBidi"/>
          <w:sz w:val="24"/>
          <w:szCs w:val="24"/>
        </w:rPr>
        <w:t>energiatõhususe arvutusele. Lõplik mat</w:t>
      </w:r>
      <w:r w:rsidR="007F3D4E" w:rsidRPr="00D34D30">
        <w:rPr>
          <w:rFonts w:asciiTheme="majorBidi" w:hAnsiTheme="majorBidi" w:cstheme="majorBidi"/>
          <w:sz w:val="24"/>
          <w:szCs w:val="24"/>
        </w:rPr>
        <w:t>e</w:t>
      </w:r>
      <w:r w:rsidRPr="00D34D30">
        <w:rPr>
          <w:rFonts w:asciiTheme="majorBidi" w:hAnsiTheme="majorBidi" w:cstheme="majorBidi"/>
          <w:sz w:val="24"/>
          <w:szCs w:val="24"/>
        </w:rPr>
        <w:t>rjali valik tööde käigus</w:t>
      </w:r>
    </w:p>
    <w:p w14:paraId="7E86F865" w14:textId="4BF691F4" w:rsidR="007A6EE2" w:rsidRPr="00D34D30" w:rsidRDefault="007A6EE2" w:rsidP="007F3D4E">
      <w:pPr>
        <w:pStyle w:val="Vahedeta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Sokli viimistlusmaterjal</w:t>
      </w:r>
      <w:r w:rsidRPr="00D34D30">
        <w:rPr>
          <w:rFonts w:asciiTheme="majorBidi" w:hAnsiTheme="majorBidi" w:cstheme="majorBidi"/>
          <w:sz w:val="24"/>
          <w:szCs w:val="24"/>
        </w:rPr>
        <w:tab/>
        <w:t>Kivipuru kattega tsementkiudplaat</w:t>
      </w:r>
    </w:p>
    <w:p w14:paraId="1AF430B5" w14:textId="159FBF64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Märkused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660B5773" w14:textId="77777777" w:rsidR="007F3D4E" w:rsidRPr="00D34D30" w:rsidRDefault="007A6EE2" w:rsidP="007F3D4E">
      <w:pPr>
        <w:pStyle w:val="Vahedeta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Sokli soojustusmaterjaliks on üldjuhul vahtpolüstüreen (EPS). Paksus määratakse tagasiastega fassaadi pinnast.</w:t>
      </w:r>
    </w:p>
    <w:p w14:paraId="24FD4687" w14:textId="28159C97" w:rsidR="007A6EE2" w:rsidRPr="00D34D30" w:rsidRDefault="007F3D4E" w:rsidP="007F3D4E">
      <w:pPr>
        <w:pStyle w:val="Vahedeta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Väljaulatuvate rõdude alused ehitatakse kinni ja soojustatakse</w:t>
      </w:r>
      <w:r w:rsidR="007A6EE2" w:rsidRPr="00D34D30">
        <w:rPr>
          <w:rFonts w:asciiTheme="majorBidi" w:hAnsiTheme="majorBidi" w:cstheme="majorBidi"/>
          <w:sz w:val="24"/>
          <w:szCs w:val="24"/>
        </w:rPr>
        <w:tab/>
      </w:r>
    </w:p>
    <w:p w14:paraId="23877A6B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F701864" w14:textId="6025263E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Fassaad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69A9F319" w14:textId="48B577CE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Olemasolev otsaseina soojustus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(PUUDUB / JAH (paksus mm, viimistlus) / EEMALDATAKSE)"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puudub</w:t>
      </w:r>
    </w:p>
    <w:p w14:paraId="28668FCE" w14:textId="5559317F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Olemasolev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pikiseina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soojustus(PUUDUB / JAH (paksus mm, viimistlus) / EEMALDATAKSE)"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puudub</w:t>
      </w:r>
    </w:p>
    <w:p w14:paraId="3A435568" w14:textId="26D46FF9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Fassaadi soojustusmaterjal (vahtpolüstüreen / vill)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Kivivill</w:t>
      </w:r>
    </w:p>
    <w:p w14:paraId="443036CF" w14:textId="2853500B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34D30">
        <w:rPr>
          <w:rFonts w:asciiTheme="majorBidi" w:hAnsiTheme="majorBidi" w:cstheme="majorBidi"/>
          <w:sz w:val="24"/>
          <w:szCs w:val="24"/>
        </w:rPr>
        <w:t>Pikiseina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soojustuse paksus (mm)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paksus vastavalt energiatõhususe arvutusele</w:t>
      </w:r>
      <w:r w:rsidRPr="00D34D30">
        <w:rPr>
          <w:rFonts w:asciiTheme="majorBidi" w:hAnsiTheme="majorBidi" w:cstheme="majorBidi"/>
          <w:sz w:val="24"/>
          <w:szCs w:val="24"/>
        </w:rPr>
        <w:t xml:space="preserve"> </w:t>
      </w:r>
    </w:p>
    <w:p w14:paraId="08B37207" w14:textId="467B3832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Otsaseina soojustuse paksus (mm)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paksus vastavalt energiatõhususe arvutusele</w:t>
      </w:r>
      <w:r w:rsidRPr="00D34D30">
        <w:rPr>
          <w:rFonts w:asciiTheme="majorBidi" w:hAnsiTheme="majorBidi" w:cstheme="majorBidi"/>
          <w:sz w:val="24"/>
          <w:szCs w:val="24"/>
        </w:rPr>
        <w:t xml:space="preserve"> </w:t>
      </w:r>
    </w:p>
    <w:p w14:paraId="672A2D50" w14:textId="7772CCFD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Fassaadi viimistlusmaterjal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Krohv</w:t>
      </w:r>
      <w:r w:rsidR="000C56BF">
        <w:rPr>
          <w:rFonts w:asciiTheme="majorBidi" w:hAnsiTheme="majorBidi" w:cstheme="majorBidi"/>
          <w:b/>
          <w:bCs/>
          <w:sz w:val="24"/>
          <w:szCs w:val="24"/>
        </w:rPr>
        <w:t xml:space="preserve"> ja värv, värvilahendus antakse projekteerimise käigus</w:t>
      </w:r>
    </w:p>
    <w:p w14:paraId="5DCA6EFD" w14:textId="489E84C9" w:rsidR="007A6EE2" w:rsidRPr="00D34D30" w:rsidRDefault="007A6EE2" w:rsidP="007F3D4E">
      <w:pPr>
        <w:pStyle w:val="Vahedeta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Värskeõhu avad fassaadil (JAH (akna kõrval, akna all, akna raamis) / EI)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>jah, vastavalt projektile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3A10BE9F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2F6DA404" w14:textId="0458F86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Avatäited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1C3A0785" w14:textId="12803B90" w:rsidR="007A6EE2" w:rsidRPr="00D34D30" w:rsidRDefault="007A6EE2" w:rsidP="007F3D4E">
      <w:pPr>
        <w:pStyle w:val="Vahedeta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Korterite aknad (SÄILITATAKSE juba vahetatud plastaknad ja vahetatakse ehitusaegsed aknad  / VAHETATAKSE kõik aknad*)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vahetatakse</w:t>
      </w:r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vaid ehitusaegsed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aknad ja rõduuksed</w:t>
      </w:r>
    </w:p>
    <w:p w14:paraId="098EE370" w14:textId="48A826FD" w:rsidR="007A6EE2" w:rsidRPr="00D34D30" w:rsidRDefault="007A6EE2" w:rsidP="007F3D4E">
      <w:pPr>
        <w:pStyle w:val="Vahedeta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Korteri akende asetus soojustuse suhtes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(Jäävad OLEMASOLEVALE KOHALE / tõstetakse olemasoleva FASSAADI PINNALE  / tõstetakse SOOJUSTUSKIHTI)"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Tõstetakse fassaadi pinnale</w:t>
      </w:r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soojustuse sisse</w:t>
      </w:r>
    </w:p>
    <w:p w14:paraId="2F65F609" w14:textId="07EF6219" w:rsidR="007A6EE2" w:rsidRPr="00D34D30" w:rsidRDefault="007A6EE2" w:rsidP="007F3D4E">
      <w:pPr>
        <w:pStyle w:val="Vahedeta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Lisainfo sõltuvalt akende asetusest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(jääb OLEMASOLEV lahen</w:t>
      </w:r>
      <w:r w:rsidR="007F3D4E" w:rsidRPr="00D34D30">
        <w:rPr>
          <w:rFonts w:asciiTheme="majorBidi" w:hAnsiTheme="majorBidi" w:cstheme="majorBidi"/>
          <w:sz w:val="24"/>
          <w:szCs w:val="24"/>
        </w:rPr>
        <w:t>d</w:t>
      </w:r>
      <w:r w:rsidRPr="00D34D30">
        <w:rPr>
          <w:rFonts w:asciiTheme="majorBidi" w:hAnsiTheme="majorBidi" w:cstheme="majorBidi"/>
          <w:sz w:val="24"/>
          <w:szCs w:val="24"/>
        </w:rPr>
        <w:t>us / paled LÕIGATAKSE/ akende MÕÕTE VÄHENDATAKSE)"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jääb olemasolev lahendus.</w:t>
      </w:r>
    </w:p>
    <w:p w14:paraId="759C9228" w14:textId="304102FB" w:rsidR="007A6EE2" w:rsidRPr="00D34D30" w:rsidRDefault="007A6EE2" w:rsidP="007F3D4E">
      <w:pPr>
        <w:pStyle w:val="Vahedeta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Trepikodade aknad  (SÄILITATAKSE juba vahetatud plastaknad / VAHETATAKSE kõik akna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d ) </w:t>
      </w:r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>vahetatakse vaid ehitusaegsed aknad</w:t>
      </w:r>
    </w:p>
    <w:p w14:paraId="1CA1F254" w14:textId="5174D2D3" w:rsidR="007A6EE2" w:rsidRPr="00D34D30" w:rsidRDefault="007A6EE2" w:rsidP="007F3D4E">
      <w:pPr>
        <w:pStyle w:val="Vahedeta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Trepikoja akende asetus soojustuse suhtes</w:t>
      </w:r>
      <w:r w:rsidR="007F3D4E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(Jäävad OLEMASOLEVALE KOHALE / tõstetakse olemasoleva FASSAADI PINNALE  / tõstetakse SOOJUSTUSKIHTI)"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bookmarkStart w:id="0" w:name="_Hlk213318924"/>
      <w:r w:rsidR="007F3D4E" w:rsidRPr="00D34D30">
        <w:rPr>
          <w:rFonts w:asciiTheme="majorBidi" w:hAnsiTheme="majorBidi" w:cstheme="majorBidi"/>
          <w:b/>
          <w:bCs/>
          <w:sz w:val="24"/>
          <w:szCs w:val="24"/>
        </w:rPr>
        <w:t>Tõstetakse fassaadi pinnale soojustuse sisse</w:t>
      </w:r>
      <w:bookmarkEnd w:id="0"/>
    </w:p>
    <w:p w14:paraId="51D4D1B9" w14:textId="3CE2E591" w:rsidR="007A6EE2" w:rsidRPr="00D34D30" w:rsidRDefault="007A6EE2" w:rsidP="00D13659">
      <w:pPr>
        <w:pStyle w:val="Vahedeta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Lisainfo sõltuvalt akende asetusest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 xml:space="preserve">(jääb OLEMASOLEV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lahenus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/ paled LÕIGATAKSE/ akende MÕÕTE VÄHENDATAKSE)"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olemasolev</w:t>
      </w:r>
    </w:p>
    <w:p w14:paraId="6C7E849D" w14:textId="64219CB1" w:rsidR="007A6EE2" w:rsidRPr="00D34D30" w:rsidRDefault="007A6EE2" w:rsidP="00F73C46">
      <w:pPr>
        <w:pStyle w:val="Vahedeta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Keldriaknad  (SÄILITATAKSE juba vahetatud plastaknad / VAHETATAKSE kõik aknad)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akende arvu vähendatakse miinimumini suitsuärastuse ja evakuatsiooni nõuetele vastavalt</w:t>
      </w:r>
      <w:r w:rsidRPr="00D34D30">
        <w:rPr>
          <w:rFonts w:asciiTheme="majorBidi" w:hAnsiTheme="majorBidi" w:cstheme="majorBidi"/>
          <w:sz w:val="24"/>
          <w:szCs w:val="24"/>
        </w:rPr>
        <w:t>.</w:t>
      </w:r>
    </w:p>
    <w:p w14:paraId="756B2DB3" w14:textId="6017115A" w:rsidR="007A6EE2" w:rsidRPr="00D34D30" w:rsidRDefault="007A6EE2" w:rsidP="00F73C46">
      <w:pPr>
        <w:pStyle w:val="Vahedeta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Keldri akende asetus soojustuse suhtes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(Jäävad OLEMASOLEVALE KOHALE / tõstetakse olemasoleva FASSAADI PINNALE  / tõstetakse SOOJUSTUSKIHTI)"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>Tõstetakse fassaadi pinnale soojustuse sisse</w:t>
      </w:r>
    </w:p>
    <w:p w14:paraId="4339680B" w14:textId="7D094E91" w:rsidR="007A6EE2" w:rsidRPr="00D34D30" w:rsidRDefault="007A6EE2" w:rsidP="00F73C46">
      <w:pPr>
        <w:pStyle w:val="Vahedeta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Lisainfo sõltuvalt akende asetusest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 xml:space="preserve">(jääb OLEMASOLEV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lahenus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/ paled LÕIGATAKSE/ akende MÕÕTE VÄHENDATAKSE)"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keldri akende kogus ja mõõtmed vastavalt päästeameti nõuetele. Üleliigsed aknad laotakse kinni. </w:t>
      </w:r>
    </w:p>
    <w:p w14:paraId="6E6B12A6" w14:textId="77777777" w:rsidR="00F73C46" w:rsidRPr="00D34D30" w:rsidRDefault="00F73C46" w:rsidP="00F73C46">
      <w:pPr>
        <w:pStyle w:val="Vahedeta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0C59515B" w14:textId="5ACAFF61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 xml:space="preserve">Trepikodade välisuksed </w:t>
      </w:r>
    </w:p>
    <w:p w14:paraId="5992BDFD" w14:textId="1B6B6314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(SÄILITATAKSE olemasolevad / VAHETATAKSE välja / RENOVEERITAKSE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) </w:t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ei vahetata, </w:t>
      </w:r>
      <w:proofErr w:type="spellStart"/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>ol.uksed</w:t>
      </w:r>
      <w:proofErr w:type="spellEnd"/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tuuakse fassaadi tasapinda.</w:t>
      </w:r>
    </w:p>
    <w:p w14:paraId="34489C88" w14:textId="6FC0F701" w:rsidR="007A6EE2" w:rsidRPr="00D34D30" w:rsidRDefault="007A6EE2" w:rsidP="00F73C46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Trepikoja uste asetus soojustuse suhtes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(Jäävad OLEMASOLEVALE KOHALE / tõstetakse olemasoleva FASSAADI PINNALE  / tõstetakse SOOJUSTUSKIHTI)"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olemasoleva välisseina 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välistasapinda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0F6AF1C" w14:textId="2E90CCF0" w:rsidR="007A6EE2" w:rsidRPr="00D34D30" w:rsidRDefault="007A6EE2" w:rsidP="00F73C46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Trepikodade siseuksed 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(SÄILITATAKSE olemasolevad / VAHETATAKSE välja / RENOVEERITAKSE)"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>ei muudeta</w:t>
      </w:r>
    </w:p>
    <w:p w14:paraId="55C69557" w14:textId="0412DC19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Kredexi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toetusega rekonstrueeritavatel majadel peavad kõik paigaldatavad aknad olema kolmekordse klaaspaketiga (U&lt;/= 1,1 W(m²K)).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3E5C1BBF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9C69CB9" w14:textId="77777777" w:rsidR="00096743" w:rsidRDefault="00096743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</w:p>
    <w:p w14:paraId="6EA152DD" w14:textId="2BDFF4FF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lastRenderedPageBreak/>
        <w:t>Katus (viilkatus)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3DF4D861" w14:textId="3286398F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Olemas olev katusekate (Plekk [profiil-, valts-,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kiviimitatisoon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>] / eterniit / katusekivi / muru)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eterniit</w:t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51DD0E2" w14:textId="757C14E0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Olemas olev soojustus (EHITUSAEGNE soojustus / paigaldatud LISASOOJUSTUS) ja selle paksus (mm)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puudub</w:t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>, katusealune soojustatakse , paigaldatakse soojustus (puistevill, kivivill…)</w:t>
      </w:r>
    </w:p>
    <w:p w14:paraId="13E37187" w14:textId="5BDD3357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Kalded (SÄILITATAKSE olemasolev / MUUDETAKSE)</w:t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säilitatakse olemasolev</w:t>
      </w:r>
      <w:r w:rsidRPr="00D34D30">
        <w:rPr>
          <w:rFonts w:asciiTheme="majorBidi" w:hAnsiTheme="majorBidi" w:cstheme="majorBidi"/>
          <w:sz w:val="24"/>
          <w:szCs w:val="24"/>
        </w:rPr>
        <w:t xml:space="preserve"> </w:t>
      </w:r>
    </w:p>
    <w:p w14:paraId="33E14728" w14:textId="7DFA713B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Projekteeritav katusekate (SÄILITATAKSE olemasolev / PAIGALDATAKSE UUS [plekk , eterniit, kivi, muru])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F73C46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="00F73C46" w:rsidRPr="00D34D30">
        <w:rPr>
          <w:rFonts w:asciiTheme="majorBidi" w:hAnsiTheme="majorBidi" w:cstheme="majorBidi"/>
          <w:b/>
          <w:bCs/>
          <w:sz w:val="24"/>
          <w:szCs w:val="24"/>
        </w:rPr>
        <w:t>paigaldatakse uus eterniitkatus (väike tahvel)</w:t>
      </w:r>
    </w:p>
    <w:p w14:paraId="64739F9F" w14:textId="0BD6DE7F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Projekteeritav soojustusmaterjal ja selle paksus (mm)</w:t>
      </w:r>
      <w:r w:rsidRPr="00D34D30">
        <w:rPr>
          <w:rFonts w:asciiTheme="majorBidi" w:hAnsiTheme="majorBidi" w:cstheme="majorBidi"/>
          <w:sz w:val="24"/>
          <w:szCs w:val="24"/>
        </w:rPr>
        <w:tab/>
        <w:t xml:space="preserve">min vill,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paksus vastavalt energiatõhususe arvutusele. Min 400mm</w:t>
      </w:r>
    </w:p>
    <w:p w14:paraId="42BF8BA6" w14:textId="7D578750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Kanalisatsiooni tuulutustorud (SÄILITATAKSE olemasolevad / VAHETATAKSE välja / PIKENDATAKSE läbi katusekatte)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kanalisatsiooni tuulutustorud eraldatakse ventilatsiooni korstnatest. Torud pikendatakse</w:t>
      </w:r>
    </w:p>
    <w:p w14:paraId="495D46EE" w14:textId="7CCABD80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Ventilatsioonikorstnad (SÄILITATAKSE olemasolevad /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EHITATAKSE ÜMBER vastavalt 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ventilatsooniprojektile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ehitatakse ümber vastavalt ventilatsiooni-projektile, üleliigsed lammutatakse</w:t>
      </w:r>
      <w:r w:rsidRPr="00D34D30">
        <w:rPr>
          <w:rFonts w:asciiTheme="majorBidi" w:hAnsiTheme="majorBidi" w:cstheme="majorBidi"/>
          <w:sz w:val="24"/>
          <w:szCs w:val="24"/>
        </w:rPr>
        <w:t>.</w:t>
      </w:r>
    </w:p>
    <w:p w14:paraId="616DD7CE" w14:textId="6B4CC658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Katuseluugid (SÄILITATAKSE olemasolevad / VAHETATAKSE välja)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vahetatakse välja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4DFCE6A2" w14:textId="603257DF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Pööninguluuk (kui vahetatakse)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vastavalt tuletõkke nõuetele</w:t>
      </w:r>
    </w:p>
    <w:p w14:paraId="7A28A4CC" w14:textId="7B61FFE6" w:rsidR="007A6EE2" w:rsidRPr="00D34D30" w:rsidRDefault="007A6EE2" w:rsidP="00F73C46">
      <w:pPr>
        <w:pStyle w:val="Vahedeta"/>
        <w:numPr>
          <w:ilvl w:val="0"/>
          <w:numId w:val="1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Sadeveesüsteem (SÄILITATAKSE olemasolevad / VAHETATAKSE välja)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paigaldatakse uued sadevee rennid ja torustikud. </w:t>
      </w:r>
    </w:p>
    <w:p w14:paraId="04471F0C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  <w:t>Märkused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Ventilatsiooni agregaat pööningul</w:t>
      </w:r>
      <w:r w:rsidRPr="00D34D30">
        <w:rPr>
          <w:rFonts w:asciiTheme="majorBidi" w:hAnsiTheme="majorBidi" w:cstheme="majorBidi"/>
          <w:sz w:val="24"/>
          <w:szCs w:val="24"/>
        </w:rPr>
        <w:t xml:space="preserve"> </w:t>
      </w:r>
    </w:p>
    <w:p w14:paraId="377EC96E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6025209" w14:textId="53104753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Muud konstruktsioonid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0C3F81E2" w14:textId="365C28AC" w:rsidR="007A6EE2" w:rsidRPr="00D34D30" w:rsidRDefault="007A6EE2" w:rsidP="00776422">
      <w:pPr>
        <w:pStyle w:val="Vahedeta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Välistrepid (SÄILITATAKSE olemasolevad / EHITATAKSE uued / RENOVEERITAKSE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renoveeritakse, trepi </w:t>
      </w:r>
      <w:proofErr w:type="spellStart"/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väliskate</w:t>
      </w:r>
      <w:proofErr w:type="spellEnd"/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 libisemiskindlaks</w:t>
      </w:r>
    </w:p>
    <w:p w14:paraId="7B667CE3" w14:textId="1CEA42E1" w:rsidR="007A6EE2" w:rsidRPr="00D34D30" w:rsidRDefault="007A6EE2" w:rsidP="00776422">
      <w:pPr>
        <w:pStyle w:val="Vahedeta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Trepikoja varikatused (SÄILITATAKSE olemasolev olukord / EHITATAKSE uued / RENOVEERITAKSE)</w:t>
      </w:r>
      <w:r w:rsidR="00776422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renoveeritakse</w:t>
      </w:r>
    </w:p>
    <w:p w14:paraId="03D9A446" w14:textId="5DC2AD21" w:rsidR="007A6EE2" w:rsidRPr="00372E9E" w:rsidRDefault="007A6EE2" w:rsidP="00372E9E">
      <w:pPr>
        <w:pStyle w:val="Vahedeta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>Rõdu / Lodža põrand (SÄILITATAKSE olemasolev olukord  / RENOVEERITAKSE)</w:t>
      </w:r>
      <w:r w:rsidRPr="00372E9E">
        <w:rPr>
          <w:rFonts w:asciiTheme="majorBidi" w:hAnsiTheme="majorBidi" w:cstheme="majorBidi"/>
          <w:sz w:val="24"/>
          <w:szCs w:val="24"/>
        </w:rPr>
        <w:tab/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>renoveeritakse</w:t>
      </w:r>
    </w:p>
    <w:p w14:paraId="4F7FBB17" w14:textId="2C41D7ED" w:rsidR="007A6EE2" w:rsidRPr="00372E9E" w:rsidRDefault="007A6EE2" w:rsidP="00372E9E">
      <w:pPr>
        <w:pStyle w:val="Vahedeta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 xml:space="preserve">Rõdu / Lodža esipiire (SÄILITATAKSE olemasolev olukord / RENOVEERITAKSE / </w:t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 xml:space="preserve"> renoveeritakse</w:t>
      </w:r>
      <w:r w:rsidR="00372E9E">
        <w:rPr>
          <w:rFonts w:asciiTheme="majorBidi" w:hAnsiTheme="majorBidi" w:cstheme="majorBidi"/>
          <w:sz w:val="24"/>
          <w:szCs w:val="24"/>
        </w:rPr>
        <w:t xml:space="preserve"> </w:t>
      </w:r>
    </w:p>
    <w:p w14:paraId="72393AE4" w14:textId="4BE44ABF" w:rsidR="007A6EE2" w:rsidRPr="00372E9E" w:rsidRDefault="007A6EE2" w:rsidP="00372E9E">
      <w:pPr>
        <w:pStyle w:val="Vahedeta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>Rõdu / Lodža piirde konstruktsioon (SÄILITATAKSE  / RENOVEERITAKSE / PAIGALDATAKSE uued[materjal]</w:t>
      </w:r>
      <w:r w:rsidR="00372E9E">
        <w:rPr>
          <w:rFonts w:asciiTheme="majorBidi" w:hAnsiTheme="majorBidi" w:cstheme="majorBidi"/>
          <w:sz w:val="24"/>
          <w:szCs w:val="24"/>
        </w:rPr>
        <w:t xml:space="preserve"> </w:t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 xml:space="preserve">renoveeritakse , </w:t>
      </w:r>
    </w:p>
    <w:p w14:paraId="18953F5B" w14:textId="01401FE1" w:rsidR="007A6EE2" w:rsidRPr="00372E9E" w:rsidRDefault="007A6EE2" w:rsidP="00372E9E">
      <w:pPr>
        <w:pStyle w:val="Vahedeta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>Rõdu / Lodža kandekonstruktsioon (SÄILITATAKSE  / RENOVEERITAKSE / PAIGALDATAKSE uued[materjal])</w:t>
      </w:r>
      <w:r w:rsidR="00372E9E">
        <w:rPr>
          <w:rFonts w:asciiTheme="majorBidi" w:hAnsiTheme="majorBidi" w:cstheme="majorBidi"/>
          <w:sz w:val="24"/>
          <w:szCs w:val="24"/>
        </w:rPr>
        <w:t xml:space="preserve"> </w:t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>renoveeritakse</w:t>
      </w:r>
    </w:p>
    <w:p w14:paraId="30AC49B8" w14:textId="70AC7D6A" w:rsidR="007A6EE2" w:rsidRPr="00372E9E" w:rsidRDefault="007A6EE2" w:rsidP="00372E9E">
      <w:pPr>
        <w:pStyle w:val="Vahedeta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>Rõdu / Lodža klaasimine (EI klaasita / ILMA RAAMIDETA klaasimissüsteem / EHITATAKSE akendega KINNI)</w:t>
      </w:r>
      <w:r w:rsidRPr="00372E9E">
        <w:rPr>
          <w:rFonts w:asciiTheme="majorBidi" w:hAnsiTheme="majorBidi" w:cstheme="majorBidi"/>
          <w:sz w:val="24"/>
          <w:szCs w:val="24"/>
        </w:rPr>
        <w:tab/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 xml:space="preserve">paigaldatakse avatavad klaaspinnad </w:t>
      </w:r>
      <w:r w:rsidR="00372E9E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="00372E9E">
        <w:rPr>
          <w:rFonts w:asciiTheme="majorBidi" w:hAnsiTheme="majorBidi" w:cstheme="majorBidi"/>
          <w:b/>
          <w:bCs/>
          <w:sz w:val="24"/>
          <w:szCs w:val="24"/>
        </w:rPr>
        <w:t>klaasimisüsteem</w:t>
      </w:r>
      <w:proofErr w:type="spellEnd"/>
      <w:r w:rsidR="00372E9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372E9E" w:rsidRPr="00372E9E">
        <w:rPr>
          <w:rFonts w:asciiTheme="majorBidi" w:hAnsiTheme="majorBidi" w:cstheme="majorBidi"/>
          <w:b/>
          <w:bCs/>
          <w:sz w:val="24"/>
          <w:szCs w:val="24"/>
        </w:rPr>
        <w:t>siinidel</w:t>
      </w:r>
      <w:r w:rsidR="00372E9E">
        <w:rPr>
          <w:rFonts w:asciiTheme="majorBidi" w:hAnsiTheme="majorBidi" w:cstheme="majorBidi"/>
          <w:sz w:val="24"/>
          <w:szCs w:val="24"/>
        </w:rPr>
        <w:t xml:space="preserve"> </w:t>
      </w:r>
    </w:p>
    <w:p w14:paraId="5C94F281" w14:textId="621462D1" w:rsidR="007A6EE2" w:rsidRPr="00D34D30" w:rsidRDefault="007A6EE2" w:rsidP="00776422">
      <w:pPr>
        <w:pStyle w:val="Vahedeta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372E9E">
        <w:rPr>
          <w:rFonts w:asciiTheme="majorBidi" w:hAnsiTheme="majorBidi" w:cstheme="majorBidi"/>
          <w:sz w:val="24"/>
          <w:szCs w:val="24"/>
        </w:rPr>
        <w:t>Lipualused (Asukoht</w:t>
      </w:r>
      <w:r w:rsidRPr="00D34D30">
        <w:rPr>
          <w:rFonts w:asciiTheme="majorBidi" w:hAnsiTheme="majorBidi" w:cstheme="majorBidi"/>
          <w:sz w:val="24"/>
          <w:szCs w:val="24"/>
        </w:rPr>
        <w:t>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näha ette uued </w:t>
      </w:r>
      <w:r w:rsidRPr="00D34D30">
        <w:rPr>
          <w:rFonts w:asciiTheme="majorBidi" w:hAnsiTheme="majorBidi" w:cstheme="majorBidi"/>
          <w:sz w:val="24"/>
          <w:szCs w:val="24"/>
        </w:rPr>
        <w:t>alused ja asukoht</w:t>
      </w:r>
    </w:p>
    <w:p w14:paraId="592836D2" w14:textId="445ECBF4" w:rsidR="007A6EE2" w:rsidRPr="00D34D30" w:rsidRDefault="007A6EE2" w:rsidP="00776422">
      <w:pPr>
        <w:pStyle w:val="Vahedeta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Sildid fassaadil (Asukoht)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ette näha uued ilmastikule vastupidavad ja kohaliku omavalitsuse nõuetele vastavad sildid</w:t>
      </w:r>
    </w:p>
    <w:p w14:paraId="7126B04D" w14:textId="77777777" w:rsidR="00776422" w:rsidRPr="00D34D30" w:rsidRDefault="0077642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617448B3" w14:textId="03C329C9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Tehnosüsteemide osad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515F7DC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76D27DEC" w14:textId="74466139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Küttesüsteem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0435C01F" w14:textId="67F34A74" w:rsidR="007A6EE2" w:rsidRPr="00D34D30" w:rsidRDefault="007A6EE2" w:rsidP="00776422">
      <w:pPr>
        <w:pStyle w:val="Vahedeta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Olemasolev küte (Keskküte [ühe- või kahetorusüsteem] / ahiküte / elekter /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õhksoojuspump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/ muu)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 xml:space="preserve">elekter, ahiküte, </w:t>
      </w:r>
      <w:proofErr w:type="spellStart"/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õhksoojuspump</w:t>
      </w:r>
      <w:proofErr w:type="spellEnd"/>
    </w:p>
    <w:p w14:paraId="2CB2BC2B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5FE98B8B" w14:textId="052726FB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Ventilatsioon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1D9B501B" w14:textId="4A0F0B8D" w:rsidR="007A6EE2" w:rsidRPr="00D34D30" w:rsidRDefault="007A6EE2" w:rsidP="00776422">
      <w:pPr>
        <w:pStyle w:val="Vahedeta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Olemasolev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ventilatsoonisüsteem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(EHITUSAEGNE loomulik / SUNDVENTILATSIOON / muu)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ehitusaegne</w:t>
      </w:r>
    </w:p>
    <w:p w14:paraId="6A5CD1E8" w14:textId="0BB111AF" w:rsidR="007A6EE2" w:rsidRPr="00D34D30" w:rsidRDefault="007A6EE2" w:rsidP="00776422">
      <w:pPr>
        <w:pStyle w:val="Vahedeta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Ventilatsioon (SÄILITATAKSE olemasolev / ehitatakse SUNDVÄLJATÕMBEGA / ehitatakse SOOJUSTAGASTUSEGA)</w:t>
      </w:r>
      <w:r w:rsidRPr="00D34D30">
        <w:rPr>
          <w:rFonts w:asciiTheme="majorBidi" w:hAnsiTheme="majorBidi" w:cstheme="majorBidi"/>
          <w:sz w:val="24"/>
          <w:szCs w:val="24"/>
        </w:rPr>
        <w:tab/>
        <w:t>ehitatakse soojustagastusega ventilatsioonisüsteem</w:t>
      </w:r>
      <w:r w:rsidR="00776422" w:rsidRPr="00D34D30">
        <w:rPr>
          <w:rFonts w:asciiTheme="majorBidi" w:hAnsiTheme="majorBidi" w:cstheme="majorBidi"/>
          <w:sz w:val="24"/>
          <w:szCs w:val="24"/>
        </w:rPr>
        <w:t xml:space="preserve">, </w:t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automaatse mehhaanilise klapiga</w:t>
      </w:r>
    </w:p>
    <w:p w14:paraId="05ED90AB" w14:textId="7A467D88" w:rsidR="007A6EE2" w:rsidRPr="00D34D30" w:rsidRDefault="007A6EE2" w:rsidP="00776422">
      <w:pPr>
        <w:pStyle w:val="Vahedeta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Ventilatsiooni tüüp (tsentraalne väljatõmme / tsentraalne </w:t>
      </w:r>
      <w:proofErr w:type="spellStart"/>
      <w:r w:rsidRPr="00D34D30">
        <w:rPr>
          <w:rFonts w:asciiTheme="majorBidi" w:hAnsiTheme="majorBidi" w:cstheme="majorBidi"/>
          <w:sz w:val="24"/>
          <w:szCs w:val="24"/>
        </w:rPr>
        <w:t>sissepuhe</w:t>
      </w:r>
      <w:proofErr w:type="spellEnd"/>
      <w:r w:rsidRPr="00D34D30">
        <w:rPr>
          <w:rFonts w:asciiTheme="majorBidi" w:hAnsiTheme="majorBidi" w:cstheme="majorBidi"/>
          <w:sz w:val="24"/>
          <w:szCs w:val="24"/>
        </w:rPr>
        <w:t xml:space="preserve"> ja väljatõmme)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tsentraalne mehhaaniline väljatõmme</w:t>
      </w:r>
    </w:p>
    <w:p w14:paraId="44B3AC4A" w14:textId="4305A300" w:rsidR="007A6EE2" w:rsidRPr="00D34D30" w:rsidRDefault="007A6EE2" w:rsidP="0077642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3BE55EB6" w14:textId="312B3EF2" w:rsidR="007A6EE2" w:rsidRPr="00D34D30" w:rsidRDefault="007A6EE2" w:rsidP="00776422">
      <w:pPr>
        <w:pStyle w:val="Vahedeta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lastRenderedPageBreak/>
        <w:t>Drenaaž (SÄILITATAKSE olemasolev lahendus / REKONSTRUEERITAKSE olemasolev / EHITATAKSE välja)</w:t>
      </w:r>
      <w:r w:rsidR="00776422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696F3F10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Lisainfo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Vihmavesi suunatakse majast eemale haljasaladele.</w:t>
      </w:r>
    </w:p>
    <w:p w14:paraId="6BD32592" w14:textId="77777777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E554D4C" w14:textId="631AA4BA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Elektripaigaldis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1B2637F3" w14:textId="1D33AF22" w:rsidR="007A6EE2" w:rsidRPr="00D34D30" w:rsidRDefault="007A6EE2" w:rsidP="00776422">
      <w:pPr>
        <w:pStyle w:val="Vahedeta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Koridorikilbid (SÄILITATAKSE olemasolev / REKONSTRUEERITAKSE)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776422" w:rsidRPr="00D34D30">
        <w:rPr>
          <w:rFonts w:asciiTheme="majorBidi" w:hAnsiTheme="majorBidi" w:cstheme="majorBidi"/>
          <w:b/>
          <w:bCs/>
          <w:sz w:val="24"/>
          <w:szCs w:val="24"/>
        </w:rPr>
        <w:t>rekonstrueeritakse</w:t>
      </w:r>
    </w:p>
    <w:p w14:paraId="243D2904" w14:textId="66B6165E" w:rsidR="007A6EE2" w:rsidRPr="00D34D30" w:rsidRDefault="007A6EE2" w:rsidP="00776422">
      <w:pPr>
        <w:pStyle w:val="Vahedeta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Välisvalgustus (SÄILITATAKSE olemasolev / DEMONTEERITAKSE / REKONSTRUEERITAKSE</w:t>
      </w:r>
      <w:r w:rsidR="00776422" w:rsidRPr="00D34D30">
        <w:rPr>
          <w:rFonts w:asciiTheme="majorBidi" w:hAnsiTheme="majorBidi" w:cstheme="majorBidi"/>
          <w:sz w:val="24"/>
          <w:szCs w:val="24"/>
        </w:rPr>
        <w:t xml:space="preserve">) 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välisvalgustuse hoone fassaadile</w:t>
      </w:r>
    </w:p>
    <w:p w14:paraId="1BC23BAF" w14:textId="67EA436C" w:rsidR="007A6EE2" w:rsidRPr="00D34D30" w:rsidRDefault="007A6EE2" w:rsidP="00776422">
      <w:pPr>
        <w:pStyle w:val="Vahedeta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Üldkasutatavate ruumide (kelder ja/või koridorid) valgustuspaigaldis</w:t>
      </w:r>
      <w:r w:rsidR="00776422" w:rsidRPr="00D34D30">
        <w:rPr>
          <w:rFonts w:asciiTheme="majorBidi" w:hAnsiTheme="majorBidi" w:cstheme="majorBidi"/>
          <w:sz w:val="24"/>
          <w:szCs w:val="24"/>
        </w:rPr>
        <w:t xml:space="preserve"> </w:t>
      </w:r>
      <w:r w:rsidRPr="00D34D30">
        <w:rPr>
          <w:rFonts w:asciiTheme="majorBidi" w:hAnsiTheme="majorBidi" w:cstheme="majorBidi"/>
          <w:sz w:val="24"/>
          <w:szCs w:val="24"/>
        </w:rPr>
        <w:t>(SÄILITATAKSE olemasolev / REKONSTRUEERITAKSE)"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rekonstrueeritakse</w:t>
      </w:r>
    </w:p>
    <w:p w14:paraId="20FEA590" w14:textId="77777777" w:rsidR="007A68CC" w:rsidRDefault="007A68CC" w:rsidP="007A6EE2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1EBF7E9" w14:textId="77777777" w:rsidR="007A68CC" w:rsidRDefault="007A68CC" w:rsidP="007A6EE2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547B41B1" w14:textId="64224633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794102D" w14:textId="2129828B" w:rsidR="007A6EE2" w:rsidRPr="00D34D30" w:rsidRDefault="007A6EE2" w:rsidP="007A6EE2">
      <w:pPr>
        <w:pStyle w:val="Vahedeta"/>
        <w:rPr>
          <w:rFonts w:asciiTheme="majorBidi" w:hAnsiTheme="majorBidi" w:cstheme="majorBidi"/>
          <w:sz w:val="24"/>
          <w:szCs w:val="24"/>
          <w:u w:val="single"/>
        </w:rPr>
      </w:pPr>
      <w:r w:rsidRPr="00D34D30">
        <w:rPr>
          <w:rFonts w:asciiTheme="majorBidi" w:hAnsiTheme="majorBidi" w:cstheme="majorBidi"/>
          <w:sz w:val="24"/>
          <w:szCs w:val="24"/>
          <w:u w:val="single"/>
        </w:rPr>
        <w:t>Kooskõlastused ja loamenetlused</w:t>
      </w:r>
      <w:r w:rsidRPr="00D34D30">
        <w:rPr>
          <w:rFonts w:asciiTheme="majorBidi" w:hAnsiTheme="majorBidi" w:cstheme="majorBidi"/>
          <w:sz w:val="24"/>
          <w:szCs w:val="24"/>
          <w:u w:val="single"/>
        </w:rPr>
        <w:tab/>
      </w:r>
    </w:p>
    <w:p w14:paraId="34754D33" w14:textId="012B17FF" w:rsidR="00E47A36" w:rsidRPr="00D34D30" w:rsidRDefault="007A6EE2" w:rsidP="00D13659">
      <w:pPr>
        <w:pStyle w:val="Vahedeta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Ehitusprojekti ehitusregistrisse sisestamine ja ehitusteatise/ehitusloa esitamine omaniku nimel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="00D13659" w:rsidRPr="00D34D30">
        <w:rPr>
          <w:rFonts w:asciiTheme="majorBidi" w:hAnsiTheme="majorBidi" w:cstheme="majorBidi"/>
          <w:sz w:val="24"/>
          <w:szCs w:val="24"/>
        </w:rPr>
        <w:t>kooskõlasyused</w:t>
      </w:r>
      <w:proofErr w:type="spellEnd"/>
      <w:r w:rsidR="00D13659" w:rsidRPr="00D34D30">
        <w:rPr>
          <w:rFonts w:asciiTheme="majorBidi" w:hAnsiTheme="majorBidi" w:cstheme="majorBidi"/>
          <w:sz w:val="24"/>
          <w:szCs w:val="24"/>
        </w:rPr>
        <w:t xml:space="preserve"> ametkondadega </w:t>
      </w:r>
      <w:r w:rsidRPr="00D34D30">
        <w:rPr>
          <w:rFonts w:asciiTheme="majorBidi" w:hAnsiTheme="majorBidi" w:cstheme="majorBidi"/>
          <w:sz w:val="24"/>
          <w:szCs w:val="24"/>
        </w:rPr>
        <w:t>(JAH / EI)"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>jah</w:t>
      </w:r>
    </w:p>
    <w:p w14:paraId="7725CDEC" w14:textId="77777777" w:rsidR="00D13659" w:rsidRPr="00D34D30" w:rsidRDefault="00D13659" w:rsidP="00AD0A3B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6F0E4B23" w14:textId="6B74B3E2" w:rsidR="00AD0A3B" w:rsidRPr="007A68CC" w:rsidRDefault="00AD0A3B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7A68CC">
        <w:rPr>
          <w:rFonts w:asciiTheme="majorBidi" w:hAnsiTheme="majorBidi" w:cstheme="majorBidi"/>
          <w:b/>
          <w:bCs/>
          <w:sz w:val="24"/>
          <w:szCs w:val="24"/>
        </w:rPr>
        <w:t xml:space="preserve"> MAKSMISE KORD (summa koos KM-</w:t>
      </w:r>
      <w:proofErr w:type="spellStart"/>
      <w:r w:rsidRPr="007A68CC">
        <w:rPr>
          <w:rFonts w:asciiTheme="majorBidi" w:hAnsiTheme="majorBidi" w:cstheme="majorBidi"/>
          <w:b/>
          <w:bCs/>
          <w:sz w:val="24"/>
          <w:szCs w:val="24"/>
        </w:rPr>
        <w:t>ga</w:t>
      </w:r>
      <w:proofErr w:type="spellEnd"/>
      <w:r w:rsidRPr="007A68C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2655E00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55D3E936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Tellija tasub Töövõtjale teostatud tööde eest etapiviisiliselt vastavalt alljärgnevale maksegraafikule. Tööde tasumise eelduseks on tööde etapi üleandmine Töövõtja ja vastuvõtmine Tellija poolt.</w:t>
      </w:r>
    </w:p>
    <w:p w14:paraId="3DA693D6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3A823CB4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315F9591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  <w:r w:rsidRPr="00D34D30">
        <w:rPr>
          <w:rFonts w:asciiTheme="majorBidi" w:hAnsiTheme="majorBidi" w:cstheme="majorBidi"/>
          <w:b/>
          <w:bCs/>
          <w:sz w:val="24"/>
          <w:szCs w:val="24"/>
        </w:rPr>
        <w:t>Töö/etapp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Töö/etapi maksumus KM-</w:t>
      </w:r>
      <w:proofErr w:type="spellStart"/>
      <w:r w:rsidRPr="00D34D30">
        <w:rPr>
          <w:rFonts w:asciiTheme="majorBidi" w:hAnsiTheme="majorBidi" w:cstheme="majorBidi"/>
          <w:b/>
          <w:bCs/>
          <w:sz w:val="24"/>
          <w:szCs w:val="24"/>
        </w:rPr>
        <w:t>ga</w:t>
      </w:r>
      <w:proofErr w:type="spellEnd"/>
      <w:r w:rsidRPr="00D34D30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34D30">
        <w:rPr>
          <w:rFonts w:asciiTheme="majorBidi" w:hAnsiTheme="majorBidi" w:cstheme="majorBidi"/>
          <w:b/>
          <w:bCs/>
          <w:sz w:val="24"/>
          <w:szCs w:val="24"/>
        </w:rPr>
        <w:tab/>
        <w:t>Maksetähtaeg</w:t>
      </w:r>
    </w:p>
    <w:p w14:paraId="3AF99CCA" w14:textId="75F7A3D1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 xml:space="preserve">Etapp 1 </w:t>
      </w:r>
      <w:r w:rsidRPr="00D34D30">
        <w:rPr>
          <w:rFonts w:asciiTheme="majorBidi" w:hAnsiTheme="majorBidi" w:cstheme="majorBidi"/>
          <w:sz w:val="24"/>
          <w:szCs w:val="24"/>
        </w:rPr>
        <w:tab/>
        <w:t xml:space="preserve">(10%) / 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 …eurot                        </w:t>
      </w:r>
      <w:r w:rsidRPr="00D34D30">
        <w:rPr>
          <w:rFonts w:asciiTheme="majorBidi" w:hAnsiTheme="majorBidi" w:cstheme="majorBidi"/>
          <w:sz w:val="24"/>
          <w:szCs w:val="24"/>
        </w:rPr>
        <w:t>7 kalendripäeva jooksul peale 1. etapi tööde vastuvõtmist Tellija poolt</w:t>
      </w:r>
    </w:p>
    <w:p w14:paraId="1500C54E" w14:textId="24CA71E2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Etapp 2</w:t>
      </w:r>
      <w:r w:rsidRPr="00D34D30">
        <w:rPr>
          <w:rFonts w:asciiTheme="majorBidi" w:hAnsiTheme="majorBidi" w:cstheme="majorBidi"/>
          <w:sz w:val="24"/>
          <w:szCs w:val="24"/>
        </w:rPr>
        <w:tab/>
        <w:t xml:space="preserve">(45%) / </w:t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…… </w:t>
      </w:r>
      <w:r w:rsidRPr="00D34D30">
        <w:rPr>
          <w:rFonts w:asciiTheme="majorBidi" w:hAnsiTheme="majorBidi" w:cstheme="majorBidi"/>
          <w:sz w:val="24"/>
          <w:szCs w:val="24"/>
        </w:rPr>
        <w:t>eurot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D34D30">
        <w:rPr>
          <w:rFonts w:asciiTheme="majorBidi" w:hAnsiTheme="majorBidi" w:cstheme="majorBidi"/>
          <w:sz w:val="24"/>
          <w:szCs w:val="24"/>
        </w:rPr>
        <w:t>7 kalendripäeva jooksul peale 2. etapi tööde vastuvõtmist Tellija poolt</w:t>
      </w:r>
    </w:p>
    <w:p w14:paraId="35872D1C" w14:textId="5C6D3E6B" w:rsidR="00E47A36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Etapp 3</w:t>
      </w:r>
      <w:r w:rsidRPr="00D34D30">
        <w:rPr>
          <w:rFonts w:asciiTheme="majorBidi" w:hAnsiTheme="majorBidi" w:cstheme="majorBidi"/>
          <w:sz w:val="24"/>
          <w:szCs w:val="24"/>
        </w:rPr>
        <w:tab/>
        <w:t xml:space="preserve">(45%) / </w:t>
      </w:r>
      <w:r w:rsidR="00D13659" w:rsidRPr="00D34D30">
        <w:rPr>
          <w:rFonts w:asciiTheme="majorBidi" w:hAnsiTheme="majorBidi" w:cstheme="majorBidi"/>
          <w:sz w:val="24"/>
          <w:szCs w:val="24"/>
        </w:rPr>
        <w:t>…….</w:t>
      </w:r>
      <w:r w:rsidRPr="00D34D30">
        <w:rPr>
          <w:rFonts w:asciiTheme="majorBidi" w:hAnsiTheme="majorBidi" w:cstheme="majorBidi"/>
          <w:sz w:val="24"/>
          <w:szCs w:val="24"/>
        </w:rPr>
        <w:t>eurot</w:t>
      </w:r>
      <w:r w:rsidRPr="00D34D30">
        <w:rPr>
          <w:rFonts w:asciiTheme="majorBidi" w:hAnsiTheme="majorBidi" w:cstheme="majorBidi"/>
          <w:sz w:val="24"/>
          <w:szCs w:val="24"/>
        </w:rPr>
        <w:tab/>
      </w:r>
      <w:r w:rsidR="00D13659" w:rsidRPr="00D34D30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D34D30">
        <w:rPr>
          <w:rFonts w:asciiTheme="majorBidi" w:hAnsiTheme="majorBidi" w:cstheme="majorBidi"/>
          <w:sz w:val="24"/>
          <w:szCs w:val="24"/>
        </w:rPr>
        <w:t>7 kalendripäeva jooksul peale 3. etapi tööde vastuvõtmist Tellija poolt</w:t>
      </w:r>
    </w:p>
    <w:p w14:paraId="7A053D79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69B6458F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09763F5" w14:textId="4177D546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>Parema ja kiirema infovahetuse tagamiseks suhtlevad Tellija ja tema esindajad ning erinevate projekti osade projekteerija(d) vahetult, soovitatavalt e-maili teel. Üldpildi säilimise eesmärgil peab kogu infovahetusse olema kaasatud Töövõtja projektijuht, soovitatavalt iga Tellija ja projekteerija(te) vahel saadetud e-maili koopia real.</w:t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1AE25BCA" w14:textId="77777777" w:rsidR="00AD0A3B" w:rsidRPr="00D34D30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D34D30">
        <w:rPr>
          <w:rFonts w:asciiTheme="majorBidi" w:hAnsiTheme="majorBidi" w:cstheme="majorBidi"/>
          <w:sz w:val="24"/>
          <w:szCs w:val="24"/>
        </w:rPr>
        <w:tab/>
      </w:r>
      <w:r w:rsidRPr="00D34D30">
        <w:rPr>
          <w:rFonts w:asciiTheme="majorBidi" w:hAnsiTheme="majorBidi" w:cstheme="majorBidi"/>
          <w:sz w:val="24"/>
          <w:szCs w:val="24"/>
        </w:rPr>
        <w:tab/>
      </w:r>
    </w:p>
    <w:p w14:paraId="39A40FBE" w14:textId="77777777" w:rsidR="000C56BF" w:rsidRDefault="000C56BF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2EE60DF3" w14:textId="77777777" w:rsidR="000C56BF" w:rsidRDefault="000C56BF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24AACEBA" w14:textId="77777777" w:rsidR="000C56BF" w:rsidRDefault="000C56BF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159BD9DA" w14:textId="77777777" w:rsidR="000C56BF" w:rsidRDefault="000C56BF" w:rsidP="00AD0A3B">
      <w:pPr>
        <w:pStyle w:val="Vahedeta"/>
        <w:rPr>
          <w:rFonts w:asciiTheme="majorBidi" w:hAnsiTheme="majorBidi" w:cstheme="majorBidi"/>
          <w:b/>
          <w:bCs/>
          <w:sz w:val="24"/>
          <w:szCs w:val="24"/>
        </w:rPr>
      </w:pPr>
    </w:p>
    <w:p w14:paraId="2DE2330C" w14:textId="56B86643" w:rsidR="006226F0" w:rsidRPr="000C56BF" w:rsidRDefault="00AD0A3B" w:rsidP="00AD0A3B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0C56BF">
        <w:rPr>
          <w:rFonts w:asciiTheme="majorBidi" w:hAnsiTheme="majorBidi" w:cstheme="majorBidi"/>
          <w:sz w:val="24"/>
          <w:szCs w:val="24"/>
        </w:rPr>
        <w:tab/>
      </w:r>
    </w:p>
    <w:sectPr w:rsidR="006226F0" w:rsidRPr="000C56BF" w:rsidSect="000C56BF">
      <w:pgSz w:w="11906" w:h="16838"/>
      <w:pgMar w:top="1135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F99"/>
    <w:multiLevelType w:val="hybridMultilevel"/>
    <w:tmpl w:val="A5F413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58F"/>
    <w:multiLevelType w:val="hybridMultilevel"/>
    <w:tmpl w:val="8BD4EE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5A76"/>
    <w:multiLevelType w:val="hybridMultilevel"/>
    <w:tmpl w:val="4D2E2F66"/>
    <w:lvl w:ilvl="0" w:tplc="042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35A04E1"/>
    <w:multiLevelType w:val="hybridMultilevel"/>
    <w:tmpl w:val="DA942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1EDF"/>
    <w:multiLevelType w:val="hybridMultilevel"/>
    <w:tmpl w:val="23E43F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04A8"/>
    <w:multiLevelType w:val="hybridMultilevel"/>
    <w:tmpl w:val="91087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3A98"/>
    <w:multiLevelType w:val="hybridMultilevel"/>
    <w:tmpl w:val="53263C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7BEC"/>
    <w:multiLevelType w:val="hybridMultilevel"/>
    <w:tmpl w:val="C64E2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E09BD"/>
    <w:multiLevelType w:val="hybridMultilevel"/>
    <w:tmpl w:val="9A6813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7BC0"/>
    <w:multiLevelType w:val="hybridMultilevel"/>
    <w:tmpl w:val="913E915A"/>
    <w:lvl w:ilvl="0" w:tplc="042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2E8900A8"/>
    <w:multiLevelType w:val="hybridMultilevel"/>
    <w:tmpl w:val="B71AF9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60E2"/>
    <w:multiLevelType w:val="hybridMultilevel"/>
    <w:tmpl w:val="3702BE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6B1"/>
    <w:multiLevelType w:val="hybridMultilevel"/>
    <w:tmpl w:val="9B4057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73FD"/>
    <w:multiLevelType w:val="hybridMultilevel"/>
    <w:tmpl w:val="F6327296"/>
    <w:lvl w:ilvl="0" w:tplc="042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3FDE57E4"/>
    <w:multiLevelType w:val="hybridMultilevel"/>
    <w:tmpl w:val="1C86B0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61B3"/>
    <w:multiLevelType w:val="hybridMultilevel"/>
    <w:tmpl w:val="F01869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B20F9"/>
    <w:multiLevelType w:val="hybridMultilevel"/>
    <w:tmpl w:val="D0FCEC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06F1A"/>
    <w:multiLevelType w:val="hybridMultilevel"/>
    <w:tmpl w:val="F020A5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E5089"/>
    <w:multiLevelType w:val="hybridMultilevel"/>
    <w:tmpl w:val="A5260A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270C4"/>
    <w:multiLevelType w:val="hybridMultilevel"/>
    <w:tmpl w:val="04E069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1664E"/>
    <w:multiLevelType w:val="hybridMultilevel"/>
    <w:tmpl w:val="2A2C2574"/>
    <w:lvl w:ilvl="0" w:tplc="042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73D92A04"/>
    <w:multiLevelType w:val="hybridMultilevel"/>
    <w:tmpl w:val="BDBA0F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169A"/>
    <w:multiLevelType w:val="hybridMultilevel"/>
    <w:tmpl w:val="6E4AA3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57755">
    <w:abstractNumId w:val="5"/>
  </w:num>
  <w:num w:numId="2" w16cid:durableId="663631155">
    <w:abstractNumId w:val="11"/>
  </w:num>
  <w:num w:numId="3" w16cid:durableId="77215826">
    <w:abstractNumId w:val="6"/>
  </w:num>
  <w:num w:numId="4" w16cid:durableId="1814979447">
    <w:abstractNumId w:val="7"/>
  </w:num>
  <w:num w:numId="5" w16cid:durableId="2030787443">
    <w:abstractNumId w:val="3"/>
  </w:num>
  <w:num w:numId="6" w16cid:durableId="401366067">
    <w:abstractNumId w:val="16"/>
  </w:num>
  <w:num w:numId="7" w16cid:durableId="2079746370">
    <w:abstractNumId w:val="17"/>
  </w:num>
  <w:num w:numId="8" w16cid:durableId="1653488164">
    <w:abstractNumId w:val="10"/>
  </w:num>
  <w:num w:numId="9" w16cid:durableId="1750270295">
    <w:abstractNumId w:val="0"/>
  </w:num>
  <w:num w:numId="10" w16cid:durableId="647638320">
    <w:abstractNumId w:val="12"/>
  </w:num>
  <w:num w:numId="11" w16cid:durableId="1871989381">
    <w:abstractNumId w:val="4"/>
  </w:num>
  <w:num w:numId="12" w16cid:durableId="1164007395">
    <w:abstractNumId w:val="20"/>
  </w:num>
  <w:num w:numId="13" w16cid:durableId="1111054657">
    <w:abstractNumId w:val="15"/>
  </w:num>
  <w:num w:numId="14" w16cid:durableId="1833792951">
    <w:abstractNumId w:val="13"/>
  </w:num>
  <w:num w:numId="15" w16cid:durableId="999163832">
    <w:abstractNumId w:val="19"/>
  </w:num>
  <w:num w:numId="16" w16cid:durableId="382368440">
    <w:abstractNumId w:val="14"/>
  </w:num>
  <w:num w:numId="17" w16cid:durableId="1373651285">
    <w:abstractNumId w:val="9"/>
  </w:num>
  <w:num w:numId="18" w16cid:durableId="1204635589">
    <w:abstractNumId w:val="1"/>
  </w:num>
  <w:num w:numId="19" w16cid:durableId="913783872">
    <w:abstractNumId w:val="2"/>
  </w:num>
  <w:num w:numId="20" w16cid:durableId="602342846">
    <w:abstractNumId w:val="21"/>
  </w:num>
  <w:num w:numId="21" w16cid:durableId="733625333">
    <w:abstractNumId w:val="18"/>
  </w:num>
  <w:num w:numId="22" w16cid:durableId="1194730985">
    <w:abstractNumId w:val="8"/>
  </w:num>
  <w:num w:numId="23" w16cid:durableId="2540923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F0"/>
    <w:rsid w:val="00096743"/>
    <w:rsid w:val="000C56BF"/>
    <w:rsid w:val="0014151B"/>
    <w:rsid w:val="001D3396"/>
    <w:rsid w:val="00372E9E"/>
    <w:rsid w:val="003B1F1B"/>
    <w:rsid w:val="006226F0"/>
    <w:rsid w:val="00776422"/>
    <w:rsid w:val="007A68CC"/>
    <w:rsid w:val="007A6EE2"/>
    <w:rsid w:val="007F3D4E"/>
    <w:rsid w:val="00855058"/>
    <w:rsid w:val="008B16C6"/>
    <w:rsid w:val="00AD0A3B"/>
    <w:rsid w:val="00B15462"/>
    <w:rsid w:val="00B67329"/>
    <w:rsid w:val="00D13659"/>
    <w:rsid w:val="00D14B22"/>
    <w:rsid w:val="00D34D30"/>
    <w:rsid w:val="00DF67D2"/>
    <w:rsid w:val="00E47A36"/>
    <w:rsid w:val="00EB1EE6"/>
    <w:rsid w:val="00F73C46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1653"/>
  <w15:chartTrackingRefBased/>
  <w15:docId w15:val="{E4B22917-0AE3-4764-838F-D2C99175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2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22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2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22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2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2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2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2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2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2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22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226F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226F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226F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226F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226F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226F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2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2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2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2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2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226F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226F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226F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2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226F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226F0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E47A36"/>
    <w:pPr>
      <w:spacing w:after="0" w:line="240" w:lineRule="auto"/>
    </w:pPr>
  </w:style>
  <w:style w:type="table" w:styleId="Kontuurtabel">
    <w:name w:val="Table Grid"/>
    <w:basedOn w:val="Normaaltabel"/>
    <w:uiPriority w:val="39"/>
    <w:rsid w:val="00AD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1793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Suurpuu</dc:creator>
  <cp:keywords/>
  <dc:description/>
  <cp:lastModifiedBy>Urmas</cp:lastModifiedBy>
  <cp:revision>7</cp:revision>
  <dcterms:created xsi:type="dcterms:W3CDTF">2025-11-06T09:29:00Z</dcterms:created>
  <dcterms:modified xsi:type="dcterms:W3CDTF">2025-11-20T16:07:00Z</dcterms:modified>
</cp:coreProperties>
</file>