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4B73" w14:textId="2F9BD8FA" w:rsidR="004256D0" w:rsidRDefault="009244A2">
      <w:r>
        <w:t>4.5.2.2 Põrand Põrandad rajatakse monoliitsest raudbetoonist tugevusklassiga C35/45. Põrandad armeeritakse armatuurvõrguga B500B. Betooni ja aluse vahele paigaldatakse 0,2mm paksune PE ehituskile. Põranda aluseks teostatakse tagasitäide vastavalt planeeringule, rajatakse 200mm paksune tihendatud kruus- või liivalus. Kõik põrandate sarrusvõrgud ühendatakse omavahel keevisliitega minimaalselt kahest punktist, lisaks liidetakse kõik teraspostid sarrusvõrguga keevisliidetega ning põranda võrk maanduskontuuriga. Mineraalne täitepinnas tihendatakse 200-300mm kihtide kaupa. Põrandaplaat tuleb eraldada vertikaalsetest konstruktsiooniosadest elastse servalindiga. Põrandasse lõigata mahukahanemisvuugid vastavalt telje sammule max 5,0 meetrit ning külgede suhe 1:1 kuni 1:1,5. Sügavus 1/3 põranda plaadi paksusest. Detailne konstruktiivne lahendus kajastatakse järgmises projekteerimise staadiumis, mis kooskõlastatakse eraldi Tellijaga. Olulisemad kasuskoormused, mis tulenevad tehnoloogilistest torustikest, mahutitest ja seadmetest täpsustuvad edaspidise projekteerimise käigus. 4.5.2.3 Katuslagi Hoone katusekate koosneb T20 profiilplekist ja T20 profiiliga valgusplaadist, mis toetuvad katusel paiknevatele puitroovidele. 5 VEEVARUSTUS JA KANALISATSIOON Reovee kanalisatsioonivõrgu töö raames rajatakse isevoolne kanalisatsioon silohoidla restkaevust kuni rajatava 10m3 silomahlade kogumismahutini. Mahutil ülevool puudub, mahutit täituvuse perioodiline kontrollimine on mahuti omaniku kohustus ning mahutit tühjendatakse lekkekindlasse paakautosse.</w:t>
      </w:r>
    </w:p>
    <w:sectPr w:rsidR="00425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A2"/>
    <w:rsid w:val="004256D0"/>
    <w:rsid w:val="009244A2"/>
    <w:rsid w:val="00AC43C8"/>
    <w:rsid w:val="00E514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32B9"/>
  <w15:chartTrackingRefBased/>
  <w15:docId w15:val="{C167B69A-C013-45E1-9A2B-43585D2E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244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244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244A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244A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244A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244A2"/>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244A2"/>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244A2"/>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244A2"/>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244A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244A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244A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244A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244A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244A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244A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244A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244A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24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244A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244A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244A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244A2"/>
    <w:pPr>
      <w:spacing w:before="160"/>
      <w:jc w:val="center"/>
    </w:pPr>
    <w:rPr>
      <w:i/>
      <w:iCs/>
      <w:color w:val="404040" w:themeColor="text1" w:themeTint="BF"/>
    </w:rPr>
  </w:style>
  <w:style w:type="character" w:customStyle="1" w:styleId="TsitaatMrk">
    <w:name w:val="Tsitaat Märk"/>
    <w:basedOn w:val="Liguvaikefont"/>
    <w:link w:val="Tsitaat"/>
    <w:uiPriority w:val="29"/>
    <w:rsid w:val="009244A2"/>
    <w:rPr>
      <w:i/>
      <w:iCs/>
      <w:color w:val="404040" w:themeColor="text1" w:themeTint="BF"/>
    </w:rPr>
  </w:style>
  <w:style w:type="paragraph" w:styleId="Loendilik">
    <w:name w:val="List Paragraph"/>
    <w:basedOn w:val="Normaallaad"/>
    <w:uiPriority w:val="34"/>
    <w:qFormat/>
    <w:rsid w:val="009244A2"/>
    <w:pPr>
      <w:ind w:left="720"/>
      <w:contextualSpacing/>
    </w:pPr>
  </w:style>
  <w:style w:type="character" w:styleId="Selgeltmrgatavrhutus">
    <w:name w:val="Intense Emphasis"/>
    <w:basedOn w:val="Liguvaikefont"/>
    <w:uiPriority w:val="21"/>
    <w:qFormat/>
    <w:rsid w:val="009244A2"/>
    <w:rPr>
      <w:i/>
      <w:iCs/>
      <w:color w:val="0F4761" w:themeColor="accent1" w:themeShade="BF"/>
    </w:rPr>
  </w:style>
  <w:style w:type="paragraph" w:styleId="Selgeltmrgatavtsitaat">
    <w:name w:val="Intense Quote"/>
    <w:basedOn w:val="Normaallaad"/>
    <w:next w:val="Normaallaad"/>
    <w:link w:val="SelgeltmrgatavtsitaatMrk"/>
    <w:uiPriority w:val="30"/>
    <w:qFormat/>
    <w:rsid w:val="00924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244A2"/>
    <w:rPr>
      <w:i/>
      <w:iCs/>
      <w:color w:val="0F4761" w:themeColor="accent1" w:themeShade="BF"/>
    </w:rPr>
  </w:style>
  <w:style w:type="character" w:styleId="Selgeltmrgatavviide">
    <w:name w:val="Intense Reference"/>
    <w:basedOn w:val="Liguvaikefont"/>
    <w:uiPriority w:val="32"/>
    <w:qFormat/>
    <w:rsid w:val="009244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sirje aassalu</dc:creator>
  <cp:keywords/>
  <dc:description/>
  <cp:lastModifiedBy>sirje aassalu</cp:lastModifiedBy>
  <cp:revision>1</cp:revision>
  <dcterms:created xsi:type="dcterms:W3CDTF">2026-03-02T12:52:00Z</dcterms:created>
  <dcterms:modified xsi:type="dcterms:W3CDTF">2026-03-02T12:54:00Z</dcterms:modified>
</cp:coreProperties>
</file>