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4C" w:rsidRDefault="000C4BBE">
      <w:pPr>
        <w:spacing w:line="240" w:lineRule="exact"/>
        <w:jc w:val="center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Pakkumiskutse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tehnilise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konsultandi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teenuse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proofErr w:type="spellStart"/>
      <w:r>
        <w:rPr>
          <w:rFonts w:ascii="Arial" w:eastAsia="Arial" w:hAnsi="Arial" w:cs="Arial"/>
          <w:b/>
          <w:color w:val="000000"/>
        </w:rPr>
        <w:t>Paistu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Viljandi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mk</w:t>
      </w:r>
      <w:proofErr w:type="spellEnd"/>
      <w:r>
        <w:rPr>
          <w:rFonts w:ascii="Arial" w:eastAsia="Arial" w:hAnsi="Arial" w:cs="Arial"/>
          <w:b/>
          <w:color w:val="000000"/>
        </w:rPr>
        <w:t xml:space="preserve"> KORTERELAMU REKONSTRUEERIMINE KREDEXI TOETUSEL</w:t>
      </w: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br/>
        <w:t xml:space="preserve">I </w:t>
      </w:r>
      <w:proofErr w:type="spellStart"/>
      <w:r>
        <w:rPr>
          <w:rFonts w:ascii="Arial" w:eastAsia="Arial" w:hAnsi="Arial" w:cs="Arial"/>
          <w:b/>
          <w:color w:val="000000"/>
        </w:rPr>
        <w:t>Objekt</w:t>
      </w:r>
      <w:proofErr w:type="spellEnd"/>
      <w:r>
        <w:rPr>
          <w:rFonts w:ascii="Arial" w:eastAsia="Arial" w:hAnsi="Arial" w:cs="Arial"/>
          <w:b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b/>
          <w:color w:val="000000"/>
        </w:rPr>
        <w:t>tellija</w:t>
      </w:r>
      <w:proofErr w:type="spellEnd"/>
      <w:r>
        <w:rPr>
          <w:rFonts w:ascii="Arial" w:eastAsia="Arial" w:hAnsi="Arial" w:cs="Arial"/>
          <w:b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Objekt</w:t>
      </w:r>
      <w:proofErr w:type="spellEnd"/>
      <w:r>
        <w:rPr>
          <w:rFonts w:ascii="Arial" w:eastAsia="Arial" w:hAnsi="Arial" w:cs="Arial"/>
          <w:color w:val="000000"/>
        </w:rPr>
        <w:t xml:space="preserve">: </w:t>
      </w:r>
      <w:proofErr w:type="spellStart"/>
      <w:r>
        <w:rPr>
          <w:rFonts w:ascii="Arial" w:eastAsia="Arial" w:hAnsi="Arial" w:cs="Arial"/>
          <w:color w:val="000000"/>
        </w:rPr>
        <w:t>Paistu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küla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Viljandi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vald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Viljandimaa</w:t>
      </w:r>
      <w:proofErr w:type="spellEnd"/>
      <w:r>
        <w:rPr>
          <w:rFonts w:ascii="Arial" w:eastAsia="Arial" w:hAnsi="Arial" w:cs="Arial"/>
          <w:color w:val="000000"/>
        </w:rPr>
        <w:t xml:space="preserve"> 69601,  5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korteriga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elamu</w:t>
      </w:r>
      <w:proofErr w:type="spellEnd"/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Tellija</w:t>
      </w:r>
      <w:proofErr w:type="spellEnd"/>
      <w:r>
        <w:rPr>
          <w:rFonts w:ascii="Arial" w:eastAsia="Arial" w:hAnsi="Arial" w:cs="Arial"/>
          <w:color w:val="000000"/>
        </w:rPr>
        <w:t xml:space="preserve">:  KÜ </w:t>
      </w: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II </w:t>
      </w:r>
      <w:proofErr w:type="spellStart"/>
      <w:r>
        <w:rPr>
          <w:rFonts w:ascii="Arial" w:eastAsia="Arial" w:hAnsi="Arial" w:cs="Arial"/>
          <w:b/>
          <w:color w:val="000000"/>
        </w:rPr>
        <w:t>Eesmärk</w:t>
      </w:r>
      <w:proofErr w:type="spellEnd"/>
      <w:r>
        <w:rPr>
          <w:rFonts w:ascii="Arial" w:eastAsia="Arial" w:hAnsi="Arial" w:cs="Arial"/>
          <w:b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ülesanne</w:t>
      </w:r>
      <w:proofErr w:type="spellEnd"/>
      <w:r>
        <w:rPr>
          <w:rFonts w:ascii="Arial" w:eastAsia="Arial" w:hAnsi="Arial" w:cs="Arial"/>
          <w:color w:val="000000"/>
        </w:rPr>
        <w:t xml:space="preserve"> on: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</w:t>
      </w:r>
      <w:proofErr w:type="spellStart"/>
      <w:r>
        <w:rPr>
          <w:rFonts w:ascii="Arial" w:eastAsia="Arial" w:hAnsi="Arial" w:cs="Arial"/>
          <w:color w:val="000000"/>
        </w:rPr>
        <w:t>etapp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BD5A4C" w:rsidRDefault="000C4BBE">
      <w:pPr>
        <w:numPr>
          <w:ilvl w:val="0"/>
          <w:numId w:val="1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Objektiga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tutvumine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vajaduse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korral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vajalike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täiendavate</w:t>
      </w:r>
      <w:proofErr w:type="spellEnd"/>
      <w:r>
        <w:rPr>
          <w:rFonts w:ascii="Arial" w:eastAsia="Arial" w:hAnsi="Arial" w:cs="Arial"/>
          <w:color w:val="000000"/>
        </w:rPr>
        <w:t xml:space="preserve">) </w:t>
      </w:r>
      <w:proofErr w:type="spellStart"/>
      <w:r>
        <w:rPr>
          <w:rFonts w:ascii="Arial" w:eastAsia="Arial" w:hAnsi="Arial" w:cs="Arial"/>
          <w:color w:val="000000"/>
        </w:rPr>
        <w:t>ehitustööde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väljaselgitamine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võttes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arvesse</w:t>
      </w:r>
      <w:proofErr w:type="spellEnd"/>
      <w:r>
        <w:rPr>
          <w:rFonts w:ascii="Arial" w:eastAsia="Arial" w:hAnsi="Arial" w:cs="Arial"/>
          <w:color w:val="000000"/>
        </w:rPr>
        <w:t xml:space="preserve"> KÜ </w:t>
      </w:r>
      <w:proofErr w:type="spellStart"/>
      <w:r>
        <w:rPr>
          <w:rFonts w:ascii="Arial" w:eastAsia="Arial" w:hAnsi="Arial" w:cs="Arial"/>
          <w:color w:val="000000"/>
        </w:rPr>
        <w:t>vajadusi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KredExi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nõudeid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rekonstrueerimistoetuse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andmisel</w:t>
      </w:r>
      <w:proofErr w:type="spellEnd"/>
      <w:r>
        <w:rPr>
          <w:rFonts w:ascii="Arial" w:eastAsia="Arial" w:hAnsi="Arial" w:cs="Arial"/>
          <w:color w:val="000000"/>
        </w:rPr>
        <w:t xml:space="preserve">. KÜ on </w:t>
      </w:r>
      <w:proofErr w:type="spellStart"/>
      <w:r>
        <w:rPr>
          <w:rFonts w:ascii="Arial" w:eastAsia="Arial" w:hAnsi="Arial" w:cs="Arial"/>
          <w:color w:val="000000"/>
        </w:rPr>
        <w:t>eelnevalt</w:t>
      </w:r>
      <w:proofErr w:type="spellEnd"/>
      <w:r>
        <w:rPr>
          <w:rFonts w:ascii="Arial" w:eastAsia="Arial" w:hAnsi="Arial" w:cs="Arial"/>
          <w:color w:val="000000"/>
        </w:rPr>
        <w:t xml:space="preserve"> (19.08.2020) </w:t>
      </w:r>
      <w:proofErr w:type="spellStart"/>
      <w:r>
        <w:rPr>
          <w:rFonts w:ascii="Arial" w:eastAsia="Arial" w:hAnsi="Arial" w:cs="Arial"/>
          <w:color w:val="000000"/>
        </w:rPr>
        <w:t>tellinud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korterelamu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osas</w:t>
      </w:r>
      <w:proofErr w:type="spellEnd"/>
      <w:r>
        <w:rPr>
          <w:rFonts w:ascii="Arial" w:eastAsia="Arial" w:hAnsi="Arial" w:cs="Arial"/>
          <w:color w:val="000000"/>
        </w:rPr>
        <w:t xml:space="preserve"> „</w:t>
      </w:r>
      <w:proofErr w:type="spellStart"/>
      <w:r>
        <w:rPr>
          <w:rFonts w:ascii="Arial" w:eastAsia="Arial" w:hAnsi="Arial" w:cs="Arial"/>
          <w:color w:val="000000"/>
        </w:rPr>
        <w:t>Kinni</w:t>
      </w:r>
      <w:r>
        <w:rPr>
          <w:rFonts w:ascii="Arial" w:eastAsia="Arial" w:hAnsi="Arial" w:cs="Arial"/>
          <w:color w:val="000000"/>
        </w:rPr>
        <w:t>svara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seisukorra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hindamisraporti</w:t>
      </w:r>
      <w:proofErr w:type="spellEnd"/>
      <w:r>
        <w:rPr>
          <w:rFonts w:ascii="Arial" w:eastAsia="Arial" w:hAnsi="Arial" w:cs="Arial"/>
          <w:color w:val="000000"/>
        </w:rPr>
        <w:t>“</w:t>
      </w:r>
      <w:proofErr w:type="gram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kuid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vajadusel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täiendavaid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ettepanekuid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vajalike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ehitustööde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osas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:rsidR="00BD5A4C" w:rsidRDefault="000C4BBE">
      <w:pPr>
        <w:numPr>
          <w:ilvl w:val="0"/>
          <w:numId w:val="2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KÜ </w:t>
      </w:r>
      <w:proofErr w:type="spellStart"/>
      <w:r>
        <w:rPr>
          <w:rFonts w:ascii="Arial" w:eastAsia="Arial" w:hAnsi="Arial" w:cs="Arial"/>
          <w:color w:val="000000"/>
        </w:rPr>
        <w:t>korteriomanike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üldkoosolekul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osalemine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ehitusprojekti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tutvustamine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ehitustööde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täpse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nimekirja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väljaselgitamine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rekonstrueerimistööde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eelarve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planeerimi</w:t>
      </w:r>
      <w:r>
        <w:rPr>
          <w:rFonts w:ascii="Arial" w:eastAsia="Arial" w:hAnsi="Arial" w:cs="Arial"/>
          <w:color w:val="000000"/>
        </w:rPr>
        <w:t>ne</w:t>
      </w:r>
      <w:proofErr w:type="spellEnd"/>
      <w:r>
        <w:rPr>
          <w:rFonts w:ascii="Arial" w:eastAsia="Arial" w:hAnsi="Arial" w:cs="Arial"/>
          <w:color w:val="000000"/>
        </w:rPr>
        <w:t xml:space="preserve">, KÜ </w:t>
      </w:r>
      <w:proofErr w:type="spellStart"/>
      <w:r>
        <w:rPr>
          <w:rFonts w:ascii="Arial" w:eastAsia="Arial" w:hAnsi="Arial" w:cs="Arial"/>
          <w:color w:val="000000"/>
        </w:rPr>
        <w:t>juhatuse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nõustamine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teemadel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BD5A4C">
      <w:pPr>
        <w:spacing w:line="240" w:lineRule="exact"/>
        <w:jc w:val="both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II </w:t>
      </w:r>
      <w:proofErr w:type="spellStart"/>
      <w:r>
        <w:rPr>
          <w:rFonts w:ascii="Arial" w:eastAsia="Arial" w:hAnsi="Arial" w:cs="Arial"/>
          <w:color w:val="000000"/>
        </w:rPr>
        <w:t>etapp</w:t>
      </w:r>
      <w:proofErr w:type="spellEnd"/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ehitushangete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ettevalmistus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ehitushangete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läbiviimine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ning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seonduv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nõustamine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nõustamine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ehitustööde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töövõtjaga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lepingu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sõlmimisel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nõustamine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ehitusperioodil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vajalike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protsesside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koordineerimisel</w:t>
      </w:r>
      <w:proofErr w:type="spellEnd"/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</w:rPr>
        <w:t xml:space="preserve">A </w:t>
      </w:r>
      <w:proofErr w:type="spellStart"/>
      <w:r>
        <w:rPr>
          <w:rFonts w:ascii="Arial" w:eastAsia="Arial" w:hAnsi="Arial" w:cs="Arial"/>
          <w:color w:val="000000"/>
        </w:rPr>
        <w:t>KredExi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toetuse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tingimuste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nõuetest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lähtuvalt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toetuse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dokumentatsiooni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ettevalmistamise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komplekteerimise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nõustamine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ettevalmistus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rekonstrueerimistööde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koordineerimine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objekti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ülevaatustel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objektikoosolekutel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osalemine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ühistu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juhatuse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õustamine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kui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vastav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pädevus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omanikujärelevalve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teostamine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0C4BBE">
      <w:pPr>
        <w:numPr>
          <w:ilvl w:val="0"/>
          <w:numId w:val="3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rekonstrueerimistööde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teostajate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poolt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esitatavate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aktide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arvete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vastavuse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kontroll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sõlmitud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lepingutele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teostusele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mahtudele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BD5A4C">
      <w:pPr>
        <w:spacing w:line="240" w:lineRule="exact"/>
        <w:ind w:left="720"/>
        <w:jc w:val="both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III </w:t>
      </w:r>
      <w:proofErr w:type="spellStart"/>
      <w:r>
        <w:rPr>
          <w:rFonts w:ascii="Arial" w:eastAsia="Arial" w:hAnsi="Arial" w:cs="Arial"/>
          <w:color w:val="000000"/>
        </w:rPr>
        <w:t>etapp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BD5A4C" w:rsidRDefault="000C4BBE">
      <w:pPr>
        <w:numPr>
          <w:ilvl w:val="0"/>
          <w:numId w:val="4"/>
        </w:numPr>
        <w:spacing w:line="240" w:lineRule="exact"/>
        <w:ind w:left="720" w:hanging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garantiiperioodi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ülevaatuste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organiseerimine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nõustamine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garantiitööde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vastuvõtmisel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BD5A4C">
      <w:pPr>
        <w:spacing w:line="240" w:lineRule="exact"/>
        <w:ind w:left="720" w:firstLine="60"/>
        <w:jc w:val="both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III </w:t>
      </w:r>
      <w:proofErr w:type="spellStart"/>
      <w:r>
        <w:rPr>
          <w:rFonts w:ascii="Arial" w:eastAsia="Arial" w:hAnsi="Arial" w:cs="Arial"/>
          <w:b/>
          <w:color w:val="000000"/>
        </w:rPr>
        <w:t>Tulemus</w:t>
      </w:r>
      <w:proofErr w:type="spellEnd"/>
      <w:r>
        <w:rPr>
          <w:rFonts w:ascii="Arial" w:eastAsia="Arial" w:hAnsi="Arial" w:cs="Arial"/>
          <w:b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KredExi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toetuse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taotlemise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positiivse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otsuse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maksimaalse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toetussumma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ulatuses</w:t>
      </w:r>
      <w:proofErr w:type="spellEnd"/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br/>
        <w:t xml:space="preserve">KÜ </w:t>
      </w:r>
      <w:proofErr w:type="spellStart"/>
      <w:r>
        <w:rPr>
          <w:rFonts w:ascii="Arial" w:eastAsia="Arial" w:hAnsi="Arial" w:cs="Arial"/>
          <w:color w:val="000000"/>
        </w:rPr>
        <w:t>liikmete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juhatuse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asjakohane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pädev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nõustamine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vajalike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otsuste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tegemiseks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Tellija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sõlm</w:t>
      </w:r>
      <w:r>
        <w:rPr>
          <w:rFonts w:ascii="Arial" w:eastAsia="Arial" w:hAnsi="Arial" w:cs="Arial"/>
          <w:color w:val="000000"/>
        </w:rPr>
        <w:t>ib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hanke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võitnud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lepingu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vormina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kasutatakse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KredEx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lepingu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tüüpvormi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millesse</w:t>
      </w:r>
      <w:proofErr w:type="spellEnd"/>
      <w:r>
        <w:rPr>
          <w:rFonts w:ascii="Arial" w:eastAsia="Arial" w:hAnsi="Arial" w:cs="Arial"/>
          <w:color w:val="000000"/>
        </w:rPr>
        <w:t xml:space="preserve"> pooled </w:t>
      </w:r>
      <w:proofErr w:type="spellStart"/>
      <w:r>
        <w:rPr>
          <w:rFonts w:ascii="Arial" w:eastAsia="Arial" w:hAnsi="Arial" w:cs="Arial"/>
          <w:color w:val="000000"/>
        </w:rPr>
        <w:t>teevad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läbirääkimiste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käigus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vajalikke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muudatusi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täiendusi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0C4BBE">
      <w:pPr>
        <w:spacing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IV </w:t>
      </w:r>
      <w:proofErr w:type="spellStart"/>
      <w:r>
        <w:rPr>
          <w:rFonts w:ascii="Arial" w:eastAsia="Arial" w:hAnsi="Arial" w:cs="Arial"/>
          <w:b/>
          <w:color w:val="000000"/>
        </w:rPr>
        <w:t>Kvalifitseerimistingimused</w:t>
      </w:r>
      <w:proofErr w:type="spellEnd"/>
      <w:r>
        <w:rPr>
          <w:rFonts w:ascii="Arial" w:eastAsia="Arial" w:hAnsi="Arial" w:cs="Arial"/>
          <w:b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Tehniliseks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</w:t>
      </w:r>
      <w:r>
        <w:rPr>
          <w:rFonts w:ascii="Arial" w:eastAsia="Arial" w:hAnsi="Arial" w:cs="Arial"/>
          <w:color w:val="000000"/>
        </w:rPr>
        <w:t>litakse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isik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läbinud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Majandus</w:t>
      </w:r>
      <w:proofErr w:type="spellEnd"/>
      <w:r>
        <w:rPr>
          <w:rFonts w:ascii="Arial" w:eastAsia="Arial" w:hAnsi="Arial" w:cs="Arial"/>
          <w:color w:val="000000"/>
        </w:rPr>
        <w:t xml:space="preserve">- ja </w:t>
      </w:r>
      <w:proofErr w:type="spellStart"/>
      <w:r>
        <w:rPr>
          <w:rFonts w:ascii="Arial" w:eastAsia="Arial" w:hAnsi="Arial" w:cs="Arial"/>
          <w:color w:val="000000"/>
        </w:rPr>
        <w:t>Kommunikatsiooni</w:t>
      </w:r>
      <w:proofErr w:type="spellEnd"/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ministeeriumi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poolt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heaks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kiidetud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koolitusmooduli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alusel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läbiviidud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korterelamute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rekonstrueerimise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pädevuskoolituse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sooritanud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koolituse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läbimist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tõendava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eksami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tasemel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kellel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</w:t>
      </w:r>
      <w:r>
        <w:rPr>
          <w:rFonts w:ascii="Arial" w:eastAsia="Arial" w:hAnsi="Arial" w:cs="Arial"/>
          <w:color w:val="000000"/>
        </w:rPr>
        <w:t>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olema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täidetud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vähemalt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järgnevatest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nõuetest</w:t>
      </w:r>
      <w:proofErr w:type="spellEnd"/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br/>
        <w:t xml:space="preserve">1) </w:t>
      </w:r>
      <w:proofErr w:type="spellStart"/>
      <w:r>
        <w:rPr>
          <w:rFonts w:ascii="Arial" w:eastAsia="Arial" w:hAnsi="Arial" w:cs="Arial"/>
          <w:color w:val="000000"/>
        </w:rPr>
        <w:t>vastavalt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Vabariigi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Valitsuse</w:t>
      </w:r>
      <w:proofErr w:type="spellEnd"/>
      <w:r>
        <w:rPr>
          <w:rFonts w:ascii="Arial" w:eastAsia="Arial" w:hAnsi="Arial" w:cs="Arial"/>
          <w:color w:val="000000"/>
        </w:rPr>
        <w:t xml:space="preserve"> 18. </w:t>
      </w:r>
      <w:proofErr w:type="spellStart"/>
      <w:r>
        <w:rPr>
          <w:rFonts w:ascii="Arial" w:eastAsia="Arial" w:hAnsi="Arial" w:cs="Arial"/>
          <w:color w:val="000000"/>
        </w:rPr>
        <w:t>detsembri</w:t>
      </w:r>
      <w:proofErr w:type="spellEnd"/>
      <w:r>
        <w:rPr>
          <w:rFonts w:ascii="Arial" w:eastAsia="Arial" w:hAnsi="Arial" w:cs="Arial"/>
          <w:color w:val="000000"/>
        </w:rPr>
        <w:t xml:space="preserve"> 2008.a. </w:t>
      </w:r>
      <w:proofErr w:type="spellStart"/>
      <w:r>
        <w:rPr>
          <w:rFonts w:ascii="Arial" w:eastAsia="Arial" w:hAnsi="Arial" w:cs="Arial"/>
          <w:color w:val="000000"/>
        </w:rPr>
        <w:t>määruse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nr</w:t>
      </w:r>
      <w:proofErr w:type="spellEnd"/>
      <w:r>
        <w:rPr>
          <w:rFonts w:ascii="Arial" w:eastAsia="Arial" w:hAnsi="Arial" w:cs="Arial"/>
          <w:color w:val="000000"/>
        </w:rPr>
        <w:t xml:space="preserve"> 178„Kõrgharidusstandard“</w:t>
      </w:r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lisale</w:t>
      </w:r>
      <w:proofErr w:type="spellEnd"/>
      <w:r>
        <w:rPr>
          <w:rFonts w:ascii="Arial" w:eastAsia="Arial" w:hAnsi="Arial" w:cs="Arial"/>
          <w:color w:val="000000"/>
        </w:rPr>
        <w:t xml:space="preserve"> 3 „</w:t>
      </w:r>
      <w:proofErr w:type="spellStart"/>
      <w:r>
        <w:rPr>
          <w:rFonts w:ascii="Arial" w:eastAsia="Arial" w:hAnsi="Arial" w:cs="Arial"/>
          <w:color w:val="000000"/>
        </w:rPr>
        <w:t>Õppekavagrupid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õppevaldkondades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nendes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kõrgharidustaseme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õpet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läbiviivad</w:t>
      </w:r>
      <w:proofErr w:type="spellEnd"/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õppeasutused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nende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ant</w:t>
      </w:r>
      <w:r>
        <w:rPr>
          <w:rFonts w:ascii="Arial" w:eastAsia="Arial" w:hAnsi="Arial" w:cs="Arial"/>
          <w:color w:val="000000"/>
        </w:rPr>
        <w:t>avad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diplomid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akadeemilised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kraadid</w:t>
      </w:r>
      <w:proofErr w:type="spellEnd"/>
      <w:r>
        <w:rPr>
          <w:rFonts w:ascii="Arial" w:eastAsia="Arial" w:hAnsi="Arial" w:cs="Arial"/>
          <w:color w:val="000000"/>
        </w:rPr>
        <w:t xml:space="preserve">“ </w:t>
      </w:r>
      <w:proofErr w:type="spellStart"/>
      <w:r>
        <w:rPr>
          <w:rFonts w:ascii="Arial" w:eastAsia="Arial" w:hAnsi="Arial" w:cs="Arial"/>
          <w:color w:val="000000"/>
        </w:rPr>
        <w:t>diplom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akadeemiline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kraad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tehnika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tootmise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ehituse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õppevaldkonda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kuuluvas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õppekavagrupis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2) </w:t>
      </w:r>
      <w:proofErr w:type="spellStart"/>
      <w:r>
        <w:rPr>
          <w:rFonts w:ascii="Arial" w:eastAsia="Arial" w:hAnsi="Arial" w:cs="Arial"/>
          <w:color w:val="000000"/>
        </w:rPr>
        <w:t>ehitiste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energiatõhususe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kutseala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energiaaudiitor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tase</w:t>
      </w:r>
      <w:proofErr w:type="spellEnd"/>
      <w:r>
        <w:rPr>
          <w:rFonts w:ascii="Arial" w:eastAsia="Arial" w:hAnsi="Arial" w:cs="Arial"/>
          <w:color w:val="000000"/>
        </w:rPr>
        <w:t xml:space="preserve"> 6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diplomeeritud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energia</w:t>
      </w:r>
      <w:proofErr w:type="spellEnd"/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tõhususe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spetsialist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ase</w:t>
      </w:r>
      <w:proofErr w:type="spellEnd"/>
      <w:r>
        <w:rPr>
          <w:rFonts w:ascii="Arial" w:eastAsia="Arial" w:hAnsi="Arial" w:cs="Arial"/>
          <w:color w:val="000000"/>
        </w:rPr>
        <w:t xml:space="preserve"> 7;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lastRenderedPageBreak/>
        <w:t xml:space="preserve">3) </w:t>
      </w:r>
      <w:proofErr w:type="spellStart"/>
      <w:r>
        <w:rPr>
          <w:rFonts w:ascii="Arial" w:eastAsia="Arial" w:hAnsi="Arial" w:cs="Arial"/>
          <w:color w:val="000000"/>
        </w:rPr>
        <w:t>volitatud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energiatõhususe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spetsialist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tase</w:t>
      </w:r>
      <w:proofErr w:type="spellEnd"/>
      <w:r>
        <w:rPr>
          <w:rFonts w:ascii="Arial" w:eastAsia="Arial" w:hAnsi="Arial" w:cs="Arial"/>
          <w:color w:val="000000"/>
        </w:rPr>
        <w:t xml:space="preserve"> 8;</w:t>
      </w:r>
      <w:r>
        <w:rPr>
          <w:rFonts w:ascii="Arial" w:eastAsia="Arial" w:hAnsi="Arial" w:cs="Arial"/>
          <w:color w:val="000000"/>
        </w:rPr>
        <w:br/>
        <w:t xml:space="preserve">4) </w:t>
      </w:r>
      <w:proofErr w:type="spellStart"/>
      <w:r>
        <w:rPr>
          <w:rFonts w:ascii="Arial" w:eastAsia="Arial" w:hAnsi="Arial" w:cs="Arial"/>
          <w:color w:val="000000"/>
        </w:rPr>
        <w:t>kinnisvarateenuste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kutseala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korteriühistujuht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tase</w:t>
      </w:r>
      <w:proofErr w:type="spellEnd"/>
      <w:r>
        <w:rPr>
          <w:rFonts w:ascii="Arial" w:eastAsia="Arial" w:hAnsi="Arial" w:cs="Arial"/>
          <w:color w:val="000000"/>
        </w:rPr>
        <w:t xml:space="preserve"> 4;</w:t>
      </w:r>
      <w:r>
        <w:rPr>
          <w:rFonts w:ascii="Arial" w:eastAsia="Arial" w:hAnsi="Arial" w:cs="Arial"/>
          <w:color w:val="000000"/>
        </w:rPr>
        <w:br/>
        <w:t xml:space="preserve">5) </w:t>
      </w:r>
      <w:proofErr w:type="spellStart"/>
      <w:r>
        <w:rPr>
          <w:rFonts w:ascii="Arial" w:eastAsia="Arial" w:hAnsi="Arial" w:cs="Arial"/>
          <w:color w:val="000000"/>
        </w:rPr>
        <w:t>kinnisvarateenuste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kutseala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kinnisvara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haldur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tase</w:t>
      </w:r>
      <w:proofErr w:type="spellEnd"/>
      <w:r>
        <w:rPr>
          <w:rFonts w:ascii="Arial" w:eastAsia="Arial" w:hAnsi="Arial" w:cs="Arial"/>
          <w:color w:val="000000"/>
        </w:rPr>
        <w:t xml:space="preserve"> 4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5;</w:t>
      </w:r>
      <w:r>
        <w:rPr>
          <w:rFonts w:ascii="Arial" w:eastAsia="Arial" w:hAnsi="Arial" w:cs="Arial"/>
          <w:color w:val="000000"/>
        </w:rPr>
        <w:br/>
        <w:t xml:space="preserve">6) </w:t>
      </w:r>
      <w:proofErr w:type="spellStart"/>
      <w:r>
        <w:rPr>
          <w:rFonts w:ascii="Arial" w:eastAsia="Arial" w:hAnsi="Arial" w:cs="Arial"/>
          <w:color w:val="000000"/>
        </w:rPr>
        <w:t>kinnisvarateenuste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kutseala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kinnisvara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haldusjuht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6.</w:t>
      </w:r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osutab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teenust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kirjaliku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lepingu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alusel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mis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sõlmitud</w:t>
      </w:r>
      <w:proofErr w:type="spellEnd"/>
      <w:r>
        <w:rPr>
          <w:rFonts w:ascii="Arial" w:eastAsia="Arial" w:hAnsi="Arial" w:cs="Arial"/>
          <w:color w:val="000000"/>
        </w:rPr>
        <w:t xml:space="preserve"> KÜ ja </w:t>
      </w:r>
      <w:proofErr w:type="spellStart"/>
      <w:r>
        <w:rPr>
          <w:rFonts w:ascii="Arial" w:eastAsia="Arial" w:hAnsi="Arial" w:cs="Arial"/>
          <w:color w:val="000000"/>
        </w:rPr>
        <w:t>tehnilise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vahel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KÜ ja </w:t>
      </w:r>
      <w:proofErr w:type="spellStart"/>
      <w:r>
        <w:rPr>
          <w:rFonts w:ascii="Arial" w:eastAsia="Arial" w:hAnsi="Arial" w:cs="Arial"/>
          <w:color w:val="000000"/>
        </w:rPr>
        <w:t>ettevõtja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vahel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kaudu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teenust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osutab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tegutseda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füüsilisest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isikust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ettev</w:t>
      </w:r>
      <w:r>
        <w:rPr>
          <w:rFonts w:ascii="Arial" w:eastAsia="Arial" w:hAnsi="Arial" w:cs="Arial"/>
          <w:color w:val="000000"/>
        </w:rPr>
        <w:t>õtjana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BD5A4C">
      <w:pPr>
        <w:spacing w:line="240" w:lineRule="exact"/>
        <w:jc w:val="both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pakkuma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sõltumatut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teenust</w:t>
      </w:r>
      <w:proofErr w:type="spellEnd"/>
      <w:r>
        <w:rPr>
          <w:rFonts w:ascii="Arial" w:eastAsia="Arial" w:hAnsi="Arial" w:cs="Arial"/>
          <w:color w:val="000000"/>
        </w:rPr>
        <w:t xml:space="preserve">. Tal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tohi</w:t>
      </w:r>
      <w:proofErr w:type="spellEnd"/>
      <w:r>
        <w:rPr>
          <w:rFonts w:ascii="Arial" w:eastAsia="Arial" w:hAnsi="Arial" w:cs="Arial"/>
          <w:color w:val="000000"/>
        </w:rPr>
        <w:t xml:space="preserve"> olla </w:t>
      </w:r>
      <w:proofErr w:type="spellStart"/>
      <w:r>
        <w:rPr>
          <w:rFonts w:ascii="Arial" w:eastAsia="Arial" w:hAnsi="Arial" w:cs="Arial"/>
          <w:color w:val="000000"/>
        </w:rPr>
        <w:t>majanduslikke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huvisid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ettevõtjate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suhtes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kellelt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võetakse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projekteerimis</w:t>
      </w:r>
      <w:proofErr w:type="spellEnd"/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rekonstrueerimistöödeks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hinnapakkumisi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teostavad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nimetatud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töid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kellelt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võetakse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hinn</w:t>
      </w:r>
      <w:r>
        <w:rPr>
          <w:rFonts w:ascii="Arial" w:eastAsia="Arial" w:hAnsi="Arial" w:cs="Arial"/>
          <w:color w:val="000000"/>
        </w:rPr>
        <w:t>apakkumisi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omanikujärelevalve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teostamiseks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välja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arvatud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juhul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kui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omanikujärelevalvet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teostava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ettevõtja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juures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tegutseb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ehitusseadustiku</w:t>
      </w:r>
      <w:proofErr w:type="spellEnd"/>
      <w:r>
        <w:rPr>
          <w:rFonts w:ascii="Arial" w:eastAsia="Arial" w:hAnsi="Arial" w:cs="Arial"/>
          <w:color w:val="000000"/>
        </w:rPr>
        <w:t xml:space="preserve"> § 21 </w:t>
      </w:r>
      <w:proofErr w:type="spellStart"/>
      <w:r>
        <w:rPr>
          <w:rFonts w:ascii="Arial" w:eastAsia="Arial" w:hAnsi="Arial" w:cs="Arial"/>
          <w:color w:val="000000"/>
        </w:rPr>
        <w:t>lõike</w:t>
      </w:r>
      <w:proofErr w:type="spellEnd"/>
      <w:r>
        <w:rPr>
          <w:rFonts w:ascii="Arial" w:eastAsia="Arial" w:hAnsi="Arial" w:cs="Arial"/>
          <w:color w:val="000000"/>
        </w:rPr>
        <w:t xml:space="preserve"> 1 </w:t>
      </w:r>
      <w:proofErr w:type="spellStart"/>
      <w:r>
        <w:rPr>
          <w:rFonts w:ascii="Arial" w:eastAsia="Arial" w:hAnsi="Arial" w:cs="Arial"/>
          <w:color w:val="000000"/>
        </w:rPr>
        <w:t>punktis</w:t>
      </w:r>
      <w:proofErr w:type="spellEnd"/>
      <w:r>
        <w:rPr>
          <w:rFonts w:ascii="Arial" w:eastAsia="Arial" w:hAnsi="Arial" w:cs="Arial"/>
          <w:color w:val="000000"/>
        </w:rPr>
        <w:t xml:space="preserve"> 1 </w:t>
      </w:r>
      <w:proofErr w:type="spellStart"/>
      <w:r>
        <w:rPr>
          <w:rFonts w:ascii="Arial" w:eastAsia="Arial" w:hAnsi="Arial" w:cs="Arial"/>
          <w:color w:val="000000"/>
        </w:rPr>
        <w:t>nimetatud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isikuna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Tehniline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tohi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kuuluda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korteriühistu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valitsejana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tegutseva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juriidilise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isiku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juhtorganitesse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tegutseda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korteriühistu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valitsejast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juriidilise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isikuga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lepingulistes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suhetes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ega</w:t>
      </w:r>
      <w:proofErr w:type="spellEnd"/>
      <w:r>
        <w:rPr>
          <w:rFonts w:ascii="Arial" w:eastAsia="Arial" w:hAnsi="Arial" w:cs="Arial"/>
          <w:color w:val="000000"/>
        </w:rPr>
        <w:t xml:space="preserve"> olla </w:t>
      </w:r>
      <w:proofErr w:type="spellStart"/>
      <w:r>
        <w:rPr>
          <w:rFonts w:ascii="Arial" w:eastAsia="Arial" w:hAnsi="Arial" w:cs="Arial"/>
          <w:color w:val="000000"/>
        </w:rPr>
        <w:t>korteriühistu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valitseja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poolt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nimetud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majahalduriks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toetust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taotlevas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korteriühistus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V </w:t>
      </w:r>
      <w:proofErr w:type="spellStart"/>
      <w:r>
        <w:rPr>
          <w:rFonts w:ascii="Arial" w:eastAsia="Arial" w:hAnsi="Arial" w:cs="Arial"/>
          <w:b/>
          <w:color w:val="000000"/>
        </w:rPr>
        <w:t>Hindamiskriteerimid</w:t>
      </w:r>
      <w:proofErr w:type="spellEnd"/>
      <w:r>
        <w:rPr>
          <w:rFonts w:ascii="Arial" w:eastAsia="Arial" w:hAnsi="Arial" w:cs="Arial"/>
          <w:b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Tellija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lähtub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otsuse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tegemisel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järgmistest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kriteeriumitest</w:t>
      </w:r>
      <w:proofErr w:type="spellEnd"/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br/>
        <w:t xml:space="preserve">1) </w:t>
      </w:r>
      <w:proofErr w:type="spellStart"/>
      <w:r>
        <w:rPr>
          <w:rFonts w:ascii="Arial" w:eastAsia="Arial" w:hAnsi="Arial" w:cs="Arial"/>
          <w:color w:val="000000"/>
        </w:rPr>
        <w:t>pakkumise</w:t>
      </w:r>
      <w:proofErr w:type="spellEnd"/>
      <w:r>
        <w:rPr>
          <w:rFonts w:ascii="Arial" w:eastAsia="Arial" w:hAnsi="Arial" w:cs="Arial"/>
          <w:color w:val="000000"/>
        </w:rPr>
        <w:t xml:space="preserve"> hind</w:t>
      </w: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2) </w:t>
      </w:r>
      <w:proofErr w:type="spellStart"/>
      <w:r>
        <w:rPr>
          <w:rFonts w:ascii="Arial" w:eastAsia="Arial" w:hAnsi="Arial" w:cs="Arial"/>
          <w:color w:val="000000"/>
        </w:rPr>
        <w:t>eelnev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töökogemus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konsultandina</w:t>
      </w:r>
      <w:proofErr w:type="spellEnd"/>
      <w:r>
        <w:rPr>
          <w:rFonts w:ascii="Arial" w:eastAsia="Arial" w:hAnsi="Arial" w:cs="Arial"/>
          <w:color w:val="000000"/>
        </w:rPr>
        <w:br/>
        <w:t xml:space="preserve">3) </w:t>
      </w:r>
      <w:proofErr w:type="spellStart"/>
      <w:r>
        <w:rPr>
          <w:rFonts w:ascii="Arial" w:eastAsia="Arial" w:hAnsi="Arial" w:cs="Arial"/>
          <w:color w:val="000000"/>
        </w:rPr>
        <w:t>tööga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alustamise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aeg</w:t>
      </w:r>
      <w:proofErr w:type="spellEnd"/>
      <w:r>
        <w:rPr>
          <w:rFonts w:ascii="Arial" w:eastAsia="Arial" w:hAnsi="Arial" w:cs="Arial"/>
          <w:color w:val="000000"/>
        </w:rPr>
        <w:br/>
      </w:r>
    </w:p>
    <w:p w:rsidR="00BD5A4C" w:rsidRDefault="000C4BBE">
      <w:pPr>
        <w:spacing w:line="240" w:lineRule="exac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 </w:t>
      </w:r>
      <w:proofErr w:type="spellStart"/>
      <w:r>
        <w:rPr>
          <w:rFonts w:ascii="Arial" w:eastAsia="Arial" w:hAnsi="Arial" w:cs="Arial"/>
          <w:b/>
          <w:color w:val="000000"/>
        </w:rPr>
        <w:t>Esitatavad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dokumendid</w:t>
      </w:r>
      <w:proofErr w:type="spellEnd"/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</w:t>
      </w:r>
      <w:proofErr w:type="spellStart"/>
      <w:r>
        <w:rPr>
          <w:rFonts w:ascii="Arial" w:eastAsia="Arial" w:hAnsi="Arial" w:cs="Arial"/>
          <w:color w:val="000000"/>
        </w:rPr>
        <w:t>Korterelamute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rekonstrueerimise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pädevuskoolituse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sooritanud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koolituse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läbimist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tõendava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eksami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tunnistus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proofErr w:type="spellStart"/>
      <w:r>
        <w:rPr>
          <w:rFonts w:ascii="Arial" w:eastAsia="Arial" w:hAnsi="Arial" w:cs="Arial"/>
          <w:color w:val="000000"/>
        </w:rPr>
        <w:t>Vastava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diplomi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koopia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tõendusdokument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kvalifitseerimistingimustes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välja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toodud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vähemalt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ühe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kuuest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täitmise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kohta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näiteks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kinnisvarateenuste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kutseala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kutse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korteriühistujuht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tase</w:t>
      </w:r>
      <w:proofErr w:type="spellEnd"/>
      <w:r>
        <w:rPr>
          <w:rFonts w:ascii="Arial" w:eastAsia="Arial" w:hAnsi="Arial" w:cs="Arial"/>
          <w:b/>
          <w:color w:val="000000"/>
        </w:rPr>
        <w:t xml:space="preserve"> 4 </w:t>
      </w:r>
      <w:proofErr w:type="spellStart"/>
      <w:r>
        <w:rPr>
          <w:rFonts w:ascii="Arial" w:eastAsia="Arial" w:hAnsi="Arial" w:cs="Arial"/>
          <w:b/>
          <w:color w:val="000000"/>
        </w:rPr>
        <w:t>dokumendi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koopia</w:t>
      </w:r>
      <w:proofErr w:type="spellEnd"/>
      <w:r>
        <w:rPr>
          <w:rFonts w:ascii="Arial" w:eastAsia="Arial" w:hAnsi="Arial" w:cs="Arial"/>
          <w:b/>
          <w:color w:val="000000"/>
        </w:rPr>
        <w:t xml:space="preserve">) 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 </w:t>
      </w:r>
      <w:proofErr w:type="spellStart"/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</w:rPr>
        <w:t>innitus</w:t>
      </w:r>
      <w:proofErr w:type="spellEnd"/>
      <w:r>
        <w:rPr>
          <w:rFonts w:ascii="Arial" w:eastAsia="Arial" w:hAnsi="Arial" w:cs="Arial"/>
          <w:color w:val="000000"/>
        </w:rPr>
        <w:t xml:space="preserve">, et </w:t>
      </w:r>
      <w:proofErr w:type="spellStart"/>
      <w:r>
        <w:rPr>
          <w:rFonts w:ascii="Arial" w:eastAsia="Arial" w:hAnsi="Arial" w:cs="Arial"/>
          <w:color w:val="000000"/>
        </w:rPr>
        <w:t>teenuse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pakkujat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tööandjat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ole </w:t>
      </w:r>
      <w:proofErr w:type="spellStart"/>
      <w:r>
        <w:rPr>
          <w:rFonts w:ascii="Arial" w:eastAsia="Arial" w:hAnsi="Arial" w:cs="Arial"/>
          <w:color w:val="000000"/>
        </w:rPr>
        <w:t>kriminaal</w:t>
      </w:r>
      <w:proofErr w:type="spellEnd"/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väärteomenetluses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kuritegeliku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ühenduse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organiseerimise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sinna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kuulumise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riigihangete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nõuete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rikkumise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kelmuse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ametialaste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rahapesualaste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maksualas</w:t>
      </w:r>
      <w:r>
        <w:rPr>
          <w:rFonts w:ascii="Arial" w:eastAsia="Arial" w:hAnsi="Arial" w:cs="Arial"/>
          <w:color w:val="000000"/>
        </w:rPr>
        <w:t>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süütegude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toimepanemise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eest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karistusandmed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ole </w:t>
      </w:r>
      <w:proofErr w:type="spellStart"/>
      <w:r>
        <w:rPr>
          <w:rFonts w:ascii="Arial" w:eastAsia="Arial" w:hAnsi="Arial" w:cs="Arial"/>
          <w:color w:val="000000"/>
        </w:rPr>
        <w:t>karistusregistrist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karistusregistri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seaduse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kohaselt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kustutatud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karistus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elu</w:t>
      </w:r>
      <w:proofErr w:type="spellEnd"/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asukohariigi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õigusaktide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alusel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kehtiv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 </w:t>
      </w:r>
      <w:proofErr w:type="spellStart"/>
      <w:r>
        <w:rPr>
          <w:rFonts w:ascii="Arial" w:eastAsia="Arial" w:hAnsi="Arial" w:cs="Arial"/>
          <w:color w:val="000000"/>
        </w:rPr>
        <w:t>Kinnitus</w:t>
      </w:r>
      <w:proofErr w:type="spellEnd"/>
      <w:r>
        <w:rPr>
          <w:rFonts w:ascii="Arial" w:eastAsia="Arial" w:hAnsi="Arial" w:cs="Arial"/>
          <w:color w:val="000000"/>
        </w:rPr>
        <w:t xml:space="preserve">, et </w:t>
      </w:r>
      <w:proofErr w:type="spellStart"/>
      <w:r>
        <w:rPr>
          <w:rFonts w:ascii="Arial" w:eastAsia="Arial" w:hAnsi="Arial" w:cs="Arial"/>
          <w:color w:val="000000"/>
        </w:rPr>
        <w:t>teenuse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pakkuja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tööandja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ole on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pankrotis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likvideerimisel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äritegevus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peatatud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muus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sellesarnases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seisukorras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asukohamaa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seaduse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kohaselt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suhtes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ole </w:t>
      </w:r>
      <w:proofErr w:type="spellStart"/>
      <w:r>
        <w:rPr>
          <w:rFonts w:ascii="Arial" w:eastAsia="Arial" w:hAnsi="Arial" w:cs="Arial"/>
          <w:color w:val="000000"/>
        </w:rPr>
        <w:t>algatatud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sundlikvideerimine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sellesarnane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menetlus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 </w:t>
      </w:r>
      <w:proofErr w:type="spellStart"/>
      <w:r>
        <w:rPr>
          <w:rFonts w:ascii="Arial" w:eastAsia="Arial" w:hAnsi="Arial" w:cs="Arial"/>
          <w:color w:val="000000"/>
        </w:rPr>
        <w:t>Pakutud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teenu</w:t>
      </w:r>
      <w:r>
        <w:rPr>
          <w:rFonts w:ascii="Arial" w:eastAsia="Arial" w:hAnsi="Arial" w:cs="Arial"/>
          <w:color w:val="000000"/>
        </w:rPr>
        <w:t>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loetelu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sisaldab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nimekirja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viimase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viie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aasta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jooksul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valminud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KredExi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toetusega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renoveerimisprojektidest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vähemalt</w:t>
      </w:r>
      <w:proofErr w:type="spellEnd"/>
      <w:r>
        <w:rPr>
          <w:rFonts w:ascii="Arial" w:eastAsia="Arial" w:hAnsi="Arial" w:cs="Arial"/>
          <w:color w:val="000000"/>
        </w:rPr>
        <w:t xml:space="preserve"> 3). 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6. </w:t>
      </w:r>
      <w:proofErr w:type="spellStart"/>
      <w:r>
        <w:rPr>
          <w:rFonts w:ascii="Arial" w:eastAsia="Arial" w:hAnsi="Arial" w:cs="Arial"/>
          <w:color w:val="000000"/>
        </w:rPr>
        <w:t>Osaletud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ehitusvaldkonna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koolituste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loetelu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viimase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kolme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aasta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kohta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maksimaalselt</w:t>
      </w:r>
      <w:proofErr w:type="spellEnd"/>
      <w:r>
        <w:rPr>
          <w:rFonts w:ascii="Arial" w:eastAsia="Arial" w:hAnsi="Arial" w:cs="Arial"/>
          <w:color w:val="000000"/>
        </w:rPr>
        <w:t xml:space="preserve"> 5).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7. </w:t>
      </w:r>
      <w:proofErr w:type="spellStart"/>
      <w:r>
        <w:rPr>
          <w:rFonts w:ascii="Arial" w:eastAsia="Arial" w:hAnsi="Arial" w:cs="Arial"/>
          <w:color w:val="000000"/>
        </w:rPr>
        <w:t>Hinnapakkumist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kus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välja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toodud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eraldi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hinnad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BD5A4C" w:rsidRDefault="000C4BBE">
      <w:pPr>
        <w:spacing w:line="240" w:lineRule="exact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color w:val="000000"/>
        </w:rPr>
        <w:t>Maksumus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tuleb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esitada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tehnilise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konsultandi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tegevuse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osas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punktis</w:t>
      </w:r>
      <w:proofErr w:type="spellEnd"/>
      <w:r>
        <w:rPr>
          <w:rFonts w:ascii="Arial" w:eastAsia="Arial" w:hAnsi="Arial" w:cs="Arial"/>
          <w:color w:val="000000"/>
        </w:rPr>
        <w:t xml:space="preserve"> II </w:t>
      </w:r>
      <w:proofErr w:type="spellStart"/>
      <w:r>
        <w:rPr>
          <w:rFonts w:ascii="Arial" w:eastAsia="Arial" w:hAnsi="Arial" w:cs="Arial"/>
          <w:color w:val="000000"/>
        </w:rPr>
        <w:t>kirjeldatud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etappide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lõikes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BD5A4C" w:rsidRDefault="000C4BBE">
      <w:pPr>
        <w:spacing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1) </w:t>
      </w:r>
      <w:proofErr w:type="spellStart"/>
      <w:r>
        <w:rPr>
          <w:rFonts w:ascii="Arial" w:eastAsia="Arial" w:hAnsi="Arial" w:cs="Arial"/>
          <w:color w:val="000000"/>
        </w:rPr>
        <w:t>etapp</w:t>
      </w:r>
      <w:proofErr w:type="spellEnd"/>
      <w:r>
        <w:rPr>
          <w:rFonts w:ascii="Arial" w:eastAsia="Arial" w:hAnsi="Arial" w:cs="Arial"/>
          <w:color w:val="000000"/>
        </w:rPr>
        <w:t xml:space="preserve"> I: </w:t>
      </w:r>
      <w:proofErr w:type="spellStart"/>
      <w:r>
        <w:rPr>
          <w:rFonts w:ascii="Arial" w:eastAsia="Arial" w:hAnsi="Arial" w:cs="Arial"/>
          <w:color w:val="000000"/>
        </w:rPr>
        <w:t>maksumus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kokku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0C4BBE">
      <w:pPr>
        <w:spacing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2) </w:t>
      </w:r>
      <w:proofErr w:type="spellStart"/>
      <w:r>
        <w:rPr>
          <w:rFonts w:ascii="Arial" w:eastAsia="Arial" w:hAnsi="Arial" w:cs="Arial"/>
          <w:color w:val="000000"/>
        </w:rPr>
        <w:t>etapp</w:t>
      </w:r>
      <w:proofErr w:type="spellEnd"/>
      <w:r>
        <w:rPr>
          <w:rFonts w:ascii="Arial" w:eastAsia="Arial" w:hAnsi="Arial" w:cs="Arial"/>
          <w:color w:val="000000"/>
        </w:rPr>
        <w:t xml:space="preserve"> II: </w:t>
      </w:r>
      <w:proofErr w:type="spellStart"/>
      <w:r>
        <w:rPr>
          <w:rFonts w:ascii="Arial" w:eastAsia="Arial" w:hAnsi="Arial" w:cs="Arial"/>
          <w:color w:val="000000"/>
        </w:rPr>
        <w:t>maksumus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kokku</w:t>
      </w:r>
      <w:proofErr w:type="spellEnd"/>
    </w:p>
    <w:p w:rsidR="00BD5A4C" w:rsidRDefault="000C4BBE">
      <w:pPr>
        <w:spacing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3) </w:t>
      </w:r>
      <w:proofErr w:type="spellStart"/>
      <w:r>
        <w:rPr>
          <w:rFonts w:ascii="Arial" w:eastAsia="Arial" w:hAnsi="Arial" w:cs="Arial"/>
          <w:color w:val="000000"/>
        </w:rPr>
        <w:t>etapp</w:t>
      </w:r>
      <w:proofErr w:type="spellEnd"/>
      <w:r>
        <w:rPr>
          <w:rFonts w:ascii="Arial" w:eastAsia="Arial" w:hAnsi="Arial" w:cs="Arial"/>
          <w:color w:val="000000"/>
        </w:rPr>
        <w:t xml:space="preserve"> III: </w:t>
      </w:r>
      <w:proofErr w:type="spellStart"/>
      <w:r>
        <w:rPr>
          <w:rFonts w:ascii="Arial" w:eastAsia="Arial" w:hAnsi="Arial" w:cs="Arial"/>
          <w:color w:val="000000"/>
        </w:rPr>
        <w:t>tunnihind</w:t>
      </w:r>
      <w:proofErr w:type="spellEnd"/>
    </w:p>
    <w:p w:rsidR="00BD5A4C" w:rsidRDefault="000C4BBE">
      <w:pPr>
        <w:spacing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4) </w:t>
      </w:r>
      <w:proofErr w:type="spellStart"/>
      <w:r>
        <w:rPr>
          <w:rFonts w:ascii="Arial" w:eastAsia="Arial" w:hAnsi="Arial" w:cs="Arial"/>
          <w:color w:val="000000"/>
        </w:rPr>
        <w:t>Tunnihind</w:t>
      </w:r>
      <w:proofErr w:type="spellEnd"/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VII. </w:t>
      </w:r>
      <w:proofErr w:type="spellStart"/>
      <w:r>
        <w:rPr>
          <w:rFonts w:ascii="Arial" w:eastAsia="Arial" w:hAnsi="Arial" w:cs="Arial"/>
          <w:b/>
          <w:color w:val="000000"/>
        </w:rPr>
        <w:t>Tööga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alustamise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aeg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color w:val="000000"/>
        </w:rPr>
        <w:t>varaseim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aeg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millal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võimalik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teenuse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pakkumisega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alustada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:rsidR="00BD5A4C" w:rsidRDefault="00BD5A4C">
      <w:pPr>
        <w:spacing w:line="240" w:lineRule="exact"/>
        <w:rPr>
          <w:rFonts w:ascii="Arial" w:eastAsia="Arial" w:hAnsi="Arial" w:cs="Arial"/>
          <w:b/>
          <w:color w:val="000000"/>
        </w:rPr>
      </w:pPr>
    </w:p>
    <w:p w:rsidR="00BD5A4C" w:rsidRDefault="000C4BBE">
      <w:pPr>
        <w:spacing w:line="24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VIII </w:t>
      </w:r>
      <w:proofErr w:type="spellStart"/>
      <w:r>
        <w:rPr>
          <w:rFonts w:ascii="Arial" w:eastAsia="Arial" w:hAnsi="Arial" w:cs="Arial"/>
          <w:b/>
          <w:color w:val="000000"/>
        </w:rPr>
        <w:t>Pakkumisest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kõrvaldamise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alused</w:t>
      </w:r>
      <w:proofErr w:type="spellEnd"/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Tellija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sõlmi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lepingut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isikuga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kõrvaldab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menetlusest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pakkuja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puhul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esineb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mitu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käesolevas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punktis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nimetatud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asjaolu</w:t>
      </w:r>
      <w:proofErr w:type="spellEnd"/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lastRenderedPageBreak/>
        <w:t xml:space="preserve">1) </w:t>
      </w:r>
      <w:proofErr w:type="spellStart"/>
      <w:r>
        <w:rPr>
          <w:rFonts w:ascii="Arial" w:eastAsia="Arial" w:hAnsi="Arial" w:cs="Arial"/>
          <w:color w:val="000000"/>
        </w:rPr>
        <w:t>keda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seadu</w:t>
      </w:r>
      <w:r>
        <w:rPr>
          <w:rFonts w:ascii="Arial" w:eastAsia="Arial" w:hAnsi="Arial" w:cs="Arial"/>
          <w:color w:val="000000"/>
        </w:rPr>
        <w:t>slikku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esindajat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kriminaal</w:t>
      </w:r>
      <w:proofErr w:type="spellEnd"/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väärteomenetluses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karistatud</w:t>
      </w:r>
      <w:proofErr w:type="spellEnd"/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kuritegeliku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ühenduse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organiseerimise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sinna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kuulumise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eest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riigihangete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nõuete</w:t>
      </w:r>
      <w:proofErr w:type="spellEnd"/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rikkumise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kelmuse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ametialaste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rahapesualaste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maksualaste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süütegude</w:t>
      </w:r>
      <w:proofErr w:type="spellEnd"/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toimepanemise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eest</w:t>
      </w:r>
      <w:proofErr w:type="spellEnd"/>
      <w:r>
        <w:rPr>
          <w:rFonts w:ascii="Arial" w:eastAsia="Arial" w:hAnsi="Arial" w:cs="Arial"/>
          <w:color w:val="000000"/>
        </w:rPr>
        <w:t xml:space="preserve"> ja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karistusandmed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ole </w:t>
      </w:r>
      <w:proofErr w:type="spellStart"/>
      <w:r>
        <w:rPr>
          <w:rFonts w:ascii="Arial" w:eastAsia="Arial" w:hAnsi="Arial" w:cs="Arial"/>
          <w:color w:val="000000"/>
        </w:rPr>
        <w:t>karistusregistrist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karistusregistri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seaduse</w:t>
      </w:r>
      <w:proofErr w:type="spellEnd"/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kohaselt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kustutatud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karistus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elu-või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asukohariigi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õigusaktide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alusel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kehtiv</w:t>
      </w:r>
      <w:proofErr w:type="spellEnd"/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</w:rPr>
        <w:br/>
        <w:t xml:space="preserve">2)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pankrotis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likvideerimisel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äritegevus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peatatud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muus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sellesarn</w:t>
      </w:r>
      <w:r>
        <w:rPr>
          <w:rFonts w:ascii="Arial" w:eastAsia="Arial" w:hAnsi="Arial" w:cs="Arial"/>
          <w:color w:val="000000"/>
        </w:rPr>
        <w:t>ases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seisukorras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asukohamaa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seaduse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kohaselt</w:t>
      </w:r>
      <w:proofErr w:type="spellEnd"/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</w:rPr>
        <w:br/>
        <w:t xml:space="preserve">3) </w:t>
      </w:r>
      <w:proofErr w:type="spellStart"/>
      <w:r>
        <w:rPr>
          <w:rFonts w:ascii="Arial" w:eastAsia="Arial" w:hAnsi="Arial" w:cs="Arial"/>
          <w:color w:val="000000"/>
        </w:rPr>
        <w:t>kelle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suhtes</w:t>
      </w:r>
      <w:proofErr w:type="spellEnd"/>
      <w:r>
        <w:rPr>
          <w:rFonts w:ascii="Arial" w:eastAsia="Arial" w:hAnsi="Arial" w:cs="Arial"/>
          <w:color w:val="000000"/>
        </w:rPr>
        <w:t xml:space="preserve"> on </w:t>
      </w:r>
      <w:proofErr w:type="spellStart"/>
      <w:r>
        <w:rPr>
          <w:rFonts w:ascii="Arial" w:eastAsia="Arial" w:hAnsi="Arial" w:cs="Arial"/>
          <w:color w:val="000000"/>
        </w:rPr>
        <w:t>algatatud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sundlikvideerimine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sellesarnane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menetlus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asu</w:t>
      </w:r>
      <w:proofErr w:type="spellEnd"/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kohamaa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seaduse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kohaselt</w:t>
      </w:r>
      <w:proofErr w:type="spellEnd"/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</w:rPr>
        <w:br/>
        <w:t xml:space="preserve">4)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vasta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pakkumise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kutses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toodud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tingimustele</w:t>
      </w:r>
      <w:proofErr w:type="spellEnd"/>
      <w:r>
        <w:rPr>
          <w:rFonts w:ascii="Arial" w:eastAsia="Arial" w:hAnsi="Arial" w:cs="Arial"/>
          <w:color w:val="000000"/>
        </w:rPr>
        <w:t xml:space="preserve"> ja/</w:t>
      </w:r>
      <w:proofErr w:type="spellStart"/>
      <w:r>
        <w:rPr>
          <w:rFonts w:ascii="Arial" w:eastAsia="Arial" w:hAnsi="Arial" w:cs="Arial"/>
          <w:color w:val="000000"/>
        </w:rPr>
        <w:t>või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ei</w:t>
      </w:r>
      <w:proofErr w:type="spellEnd"/>
      <w:r>
        <w:rPr>
          <w:rFonts w:ascii="Arial" w:eastAsia="Arial" w:hAnsi="Arial" w:cs="Arial"/>
          <w:color w:val="000000"/>
        </w:rPr>
        <w:t xml:space="preserve"> ole </w:t>
      </w:r>
      <w:proofErr w:type="spellStart"/>
      <w:r>
        <w:rPr>
          <w:rFonts w:ascii="Arial" w:eastAsia="Arial" w:hAnsi="Arial" w:cs="Arial"/>
          <w:color w:val="000000"/>
        </w:rPr>
        <w:t>esitanud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punktis</w:t>
      </w:r>
      <w:proofErr w:type="spellEnd"/>
      <w:r>
        <w:rPr>
          <w:rFonts w:ascii="Arial" w:eastAsia="Arial" w:hAnsi="Arial" w:cs="Arial"/>
          <w:color w:val="000000"/>
        </w:rPr>
        <w:t xml:space="preserve"> VI “</w:t>
      </w:r>
      <w:proofErr w:type="spellStart"/>
      <w:r>
        <w:rPr>
          <w:rFonts w:ascii="Arial" w:eastAsia="Arial" w:hAnsi="Arial" w:cs="Arial"/>
          <w:color w:val="000000"/>
        </w:rPr>
        <w:t>Esi</w:t>
      </w:r>
      <w:r>
        <w:rPr>
          <w:rFonts w:ascii="Arial" w:eastAsia="Arial" w:hAnsi="Arial" w:cs="Arial"/>
          <w:color w:val="000000"/>
        </w:rPr>
        <w:t>tatavad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dokumendid</w:t>
      </w:r>
      <w:proofErr w:type="spellEnd"/>
      <w:r>
        <w:rPr>
          <w:rFonts w:ascii="Arial" w:eastAsia="Arial" w:hAnsi="Arial" w:cs="Arial"/>
          <w:color w:val="000000"/>
        </w:rPr>
        <w:t xml:space="preserve">” </w:t>
      </w:r>
      <w:proofErr w:type="spellStart"/>
      <w:r>
        <w:rPr>
          <w:rFonts w:ascii="Arial" w:eastAsia="Arial" w:hAnsi="Arial" w:cs="Arial"/>
          <w:color w:val="000000"/>
        </w:rPr>
        <w:t>toodud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nõuetele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vastamiseks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vajalikke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dokumente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p w:rsidR="00BD5A4C" w:rsidRDefault="000C4BBE">
      <w:pPr>
        <w:spacing w:line="240" w:lineRule="exac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IX </w:t>
      </w:r>
      <w:proofErr w:type="spellStart"/>
      <w:r>
        <w:rPr>
          <w:rFonts w:ascii="Arial" w:eastAsia="Arial" w:hAnsi="Arial" w:cs="Arial"/>
          <w:color w:val="000000"/>
        </w:rPr>
        <w:t>Pakkumus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olema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jõus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kuni</w:t>
      </w:r>
      <w:proofErr w:type="spellEnd"/>
      <w:r>
        <w:rPr>
          <w:rFonts w:ascii="Arial" w:eastAsia="Arial" w:hAnsi="Arial" w:cs="Arial"/>
          <w:color w:val="000000"/>
        </w:rPr>
        <w:t xml:space="preserve"> 90 </w:t>
      </w:r>
      <w:proofErr w:type="spellStart"/>
      <w:r>
        <w:rPr>
          <w:rFonts w:ascii="Arial" w:eastAsia="Arial" w:hAnsi="Arial" w:cs="Arial"/>
          <w:color w:val="000000"/>
        </w:rPr>
        <w:t>päeva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alates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pakkumise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esitamise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tähtpäevast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p w:rsidR="00BD5A4C" w:rsidRDefault="00BD5A4C">
      <w:pPr>
        <w:spacing w:line="240" w:lineRule="exact"/>
        <w:rPr>
          <w:rFonts w:ascii="Arial" w:eastAsia="Arial" w:hAnsi="Arial" w:cs="Arial"/>
          <w:color w:val="000000"/>
        </w:rPr>
      </w:pPr>
    </w:p>
    <w:sectPr w:rsidR="00BD5A4C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DD3"/>
    <w:multiLevelType w:val="multilevel"/>
    <w:tmpl w:val="F1862D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C41265"/>
    <w:multiLevelType w:val="multilevel"/>
    <w:tmpl w:val="B34CEDF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8144708"/>
    <w:multiLevelType w:val="multilevel"/>
    <w:tmpl w:val="8AE26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2E4F81"/>
    <w:multiLevelType w:val="multilevel"/>
    <w:tmpl w:val="8B4C4F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507A22"/>
    <w:multiLevelType w:val="multilevel"/>
    <w:tmpl w:val="7B06F9C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5A4C"/>
    <w:rsid w:val="000C4BBE"/>
    <w:rsid w:val="00B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E9E5"/>
  <w15:docId w15:val="{D2C7D6A2-BFCD-4B5F-BF2C-D9D7E55A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Lucida Sans"/>
        <w:kern w:val="2"/>
        <w:sz w:val="2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widowContro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allaa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1044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Kaie Roosioja-Aari</cp:lastModifiedBy>
  <cp:revision>2</cp:revision>
  <dcterms:created xsi:type="dcterms:W3CDTF">2023-05-03T16:04:00Z</dcterms:created>
  <dcterms:modified xsi:type="dcterms:W3CDTF">2023-05-03T16:11:00Z</dcterms:modified>
  <dc:language>en-US</dc:language>
</cp:coreProperties>
</file>