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F" w:rsidRDefault="00C275FE">
      <w:r>
        <w:t>Gaasiauditi käigus ilmnesid mõningad puudused korterite trassides. Vajame</w:t>
      </w:r>
      <w:r w:rsidRPr="00C275FE">
        <w:t xml:space="preserve"> vastava pä</w:t>
      </w:r>
      <w:r w:rsidR="006272F2">
        <w:t xml:space="preserve">devustunnistusega spetsialisti või firmat, kes lekked likvideeriks ja kontrolliks nende pidavust. Kuna tegemist on korteritega siis tuleb remondiajad iga ühega kokku leppida. </w:t>
      </w:r>
    </w:p>
    <w:p w:rsidR="006272F2" w:rsidRDefault="006272F2">
      <w:r>
        <w:t>Korteriühistu siseselt on gaasitrassi võimalik lokaalselt osade kaupa sulgeda.</w:t>
      </w:r>
      <w:r w:rsidR="002B7FFE">
        <w:t xml:space="preserve"> Ühistu tasub oma vastutusala eest.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332"/>
        <w:gridCol w:w="3071"/>
      </w:tblGrid>
      <w:tr w:rsidR="00763818" w:rsidRPr="00C275FE" w:rsidTr="009758AB">
        <w:tc>
          <w:tcPr>
            <w:tcW w:w="1809" w:type="dxa"/>
            <w:shd w:val="pct10" w:color="auto" w:fill="auto"/>
          </w:tcPr>
          <w:p w:rsidR="00763818" w:rsidRPr="00C275FE" w:rsidRDefault="00763818">
            <w:r w:rsidRPr="00C275FE">
              <w:t>Asukoht/Korter</w:t>
            </w:r>
          </w:p>
        </w:tc>
        <w:tc>
          <w:tcPr>
            <w:tcW w:w="4332" w:type="dxa"/>
            <w:shd w:val="pct10" w:color="auto" w:fill="auto"/>
          </w:tcPr>
          <w:p w:rsidR="00763818" w:rsidRPr="00C275FE" w:rsidRDefault="00763818">
            <w:r w:rsidRPr="00C275FE">
              <w:t>Puudus</w:t>
            </w:r>
          </w:p>
        </w:tc>
        <w:tc>
          <w:tcPr>
            <w:tcW w:w="3071" w:type="dxa"/>
            <w:shd w:val="pct10" w:color="auto" w:fill="auto"/>
          </w:tcPr>
          <w:p w:rsidR="00763818" w:rsidRPr="00C275FE" w:rsidRDefault="00763818">
            <w:r w:rsidRPr="00C275FE">
              <w:t>Märkus</w:t>
            </w:r>
          </w:p>
        </w:tc>
      </w:tr>
      <w:tr w:rsidR="00C275FE" w:rsidRPr="00C275FE" w:rsidTr="00DC75F4">
        <w:tc>
          <w:tcPr>
            <w:tcW w:w="9212" w:type="dxa"/>
            <w:gridSpan w:val="3"/>
          </w:tcPr>
          <w:p w:rsidR="00C275FE" w:rsidRPr="00C275FE" w:rsidRDefault="00C275FE">
            <w:r>
              <w:t>Korteriühistu kohustus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763818">
            <w:r w:rsidRPr="00C275FE">
              <w:t>7</w:t>
            </w:r>
          </w:p>
        </w:tc>
        <w:tc>
          <w:tcPr>
            <w:tcW w:w="4332" w:type="dxa"/>
          </w:tcPr>
          <w:p w:rsidR="00763818" w:rsidRPr="00C275FE" w:rsidRDefault="00763818">
            <w:r w:rsidRPr="00C275FE">
              <w:t>Vannitoas pihkab vasktoru keermesliides.</w:t>
            </w:r>
          </w:p>
        </w:tc>
        <w:tc>
          <w:tcPr>
            <w:tcW w:w="3071" w:type="dxa"/>
          </w:tcPr>
          <w:p w:rsidR="00763818" w:rsidRPr="00C275FE" w:rsidRDefault="00763818">
            <w:r w:rsidRPr="00C275FE">
              <w:t>Ühistu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763818">
            <w:r w:rsidRPr="00C275FE">
              <w:t>13</w:t>
            </w:r>
          </w:p>
        </w:tc>
        <w:tc>
          <w:tcPr>
            <w:tcW w:w="4332" w:type="dxa"/>
          </w:tcPr>
          <w:p w:rsidR="00763818" w:rsidRPr="00C275FE" w:rsidRDefault="00763818" w:rsidP="00763818">
            <w:r w:rsidRPr="00C275FE">
              <w:t>Pihkab gaasi magistraal- ja</w:t>
            </w:r>
          </w:p>
          <w:p w:rsidR="00763818" w:rsidRPr="00C275FE" w:rsidRDefault="00763818" w:rsidP="00763818">
            <w:r w:rsidRPr="00C275FE">
              <w:t>harutorustiku kolmikühenduse keevisõmblus.</w:t>
            </w:r>
          </w:p>
        </w:tc>
        <w:tc>
          <w:tcPr>
            <w:tcW w:w="3071" w:type="dxa"/>
          </w:tcPr>
          <w:p w:rsidR="00763818" w:rsidRPr="00C275FE" w:rsidRDefault="00763818">
            <w:r w:rsidRPr="00C275FE">
              <w:t>Ühistu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763818">
            <w:r w:rsidRPr="00C275FE">
              <w:t>14</w:t>
            </w:r>
          </w:p>
        </w:tc>
        <w:tc>
          <w:tcPr>
            <w:tcW w:w="4332" w:type="dxa"/>
          </w:tcPr>
          <w:p w:rsidR="00763818" w:rsidRPr="00C275FE" w:rsidRDefault="00763818">
            <w:r w:rsidRPr="00C275FE">
              <w:t>Pihkab gaasi transiittorustiku pikkvint.</w:t>
            </w:r>
          </w:p>
        </w:tc>
        <w:tc>
          <w:tcPr>
            <w:tcW w:w="3071" w:type="dxa"/>
          </w:tcPr>
          <w:p w:rsidR="00763818" w:rsidRPr="00C275FE" w:rsidRDefault="009758AB">
            <w:r w:rsidRPr="00C275FE">
              <w:t>Ühistu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763818">
            <w:r w:rsidRPr="00C275FE">
              <w:t>17</w:t>
            </w:r>
          </w:p>
        </w:tc>
        <w:tc>
          <w:tcPr>
            <w:tcW w:w="4332" w:type="dxa"/>
          </w:tcPr>
          <w:p w:rsidR="00763818" w:rsidRPr="00C275FE" w:rsidRDefault="00763818" w:rsidP="00763818">
            <w:r w:rsidRPr="00C275FE">
              <w:t>Pihkavad gaasiarvesti ja veesoojendi eelne</w:t>
            </w:r>
          </w:p>
          <w:p w:rsidR="00763818" w:rsidRPr="00C275FE" w:rsidRDefault="00763818" w:rsidP="00763818">
            <w:r w:rsidRPr="00C275FE">
              <w:t>sulgeseade. Veesoojendi paigaldamise asukoht ei vasta Majandus-ja taristuministri määrusele nr87 (03.07.2015) nõuetele.</w:t>
            </w:r>
          </w:p>
        </w:tc>
        <w:tc>
          <w:tcPr>
            <w:tcW w:w="3071" w:type="dxa"/>
          </w:tcPr>
          <w:p w:rsidR="00763818" w:rsidRPr="00C275FE" w:rsidRDefault="009758AB">
            <w:r w:rsidRPr="00C275FE">
              <w:t>Ühistu</w:t>
            </w:r>
          </w:p>
          <w:p w:rsidR="009758AB" w:rsidRPr="00C275FE" w:rsidRDefault="009758AB"/>
          <w:p w:rsidR="009758AB" w:rsidRPr="00C275FE" w:rsidRDefault="009758AB">
            <w:r w:rsidRPr="00C275FE">
              <w:t>Omanik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9758AB">
            <w:r w:rsidRPr="00C275FE">
              <w:t>Katlamaja</w:t>
            </w:r>
          </w:p>
        </w:tc>
        <w:tc>
          <w:tcPr>
            <w:tcW w:w="4332" w:type="dxa"/>
          </w:tcPr>
          <w:p w:rsidR="00763818" w:rsidRPr="00C275FE" w:rsidRDefault="009758AB" w:rsidP="009758AB">
            <w:r w:rsidRPr="00C275FE">
              <w:t>Katlamaja eesruumis gaasitotustiku ameerika mutri järgses ühenduses gaasi leke.</w:t>
            </w:r>
          </w:p>
        </w:tc>
        <w:tc>
          <w:tcPr>
            <w:tcW w:w="3071" w:type="dxa"/>
          </w:tcPr>
          <w:p w:rsidR="00763818" w:rsidRPr="00C275FE" w:rsidRDefault="009758AB">
            <w:r w:rsidRPr="00C275FE">
              <w:t>Ühistu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9758AB">
            <w:r w:rsidRPr="00C275FE">
              <w:t>4</w:t>
            </w:r>
          </w:p>
        </w:tc>
        <w:tc>
          <w:tcPr>
            <w:tcW w:w="4332" w:type="dxa"/>
          </w:tcPr>
          <w:p w:rsidR="009758AB" w:rsidRPr="00C275FE" w:rsidRDefault="009758AB" w:rsidP="009758AB">
            <w:r w:rsidRPr="00C275FE">
              <w:t>Pihkab gaasiarvesti vasak</w:t>
            </w:r>
          </w:p>
          <w:p w:rsidR="00763818" w:rsidRPr="00C275FE" w:rsidRDefault="009758AB" w:rsidP="009758AB">
            <w:r w:rsidRPr="00C275FE">
              <w:t>mutterühendus.</w:t>
            </w:r>
          </w:p>
        </w:tc>
        <w:tc>
          <w:tcPr>
            <w:tcW w:w="3071" w:type="dxa"/>
          </w:tcPr>
          <w:p w:rsidR="00763818" w:rsidRPr="00C275FE" w:rsidRDefault="009758AB">
            <w:r w:rsidRPr="00C275FE">
              <w:t>Ühistu</w:t>
            </w:r>
          </w:p>
        </w:tc>
      </w:tr>
      <w:tr w:rsidR="00763818" w:rsidRPr="00C275FE" w:rsidTr="00763818">
        <w:tc>
          <w:tcPr>
            <w:tcW w:w="1809" w:type="dxa"/>
          </w:tcPr>
          <w:p w:rsidR="00763818" w:rsidRPr="00C275FE" w:rsidRDefault="009758AB">
            <w:r w:rsidRPr="00C275FE">
              <w:t>5</w:t>
            </w:r>
          </w:p>
        </w:tc>
        <w:tc>
          <w:tcPr>
            <w:tcW w:w="4332" w:type="dxa"/>
          </w:tcPr>
          <w:p w:rsidR="009758AB" w:rsidRPr="00C275FE" w:rsidRDefault="009758AB" w:rsidP="009758AB">
            <w:r w:rsidRPr="00C275FE">
              <w:t>Pihkab gaasiarvesti sulgeseadme keermesühendus.</w:t>
            </w:r>
          </w:p>
        </w:tc>
        <w:tc>
          <w:tcPr>
            <w:tcW w:w="3071" w:type="dxa"/>
          </w:tcPr>
          <w:p w:rsidR="00763818" w:rsidRPr="00C275FE" w:rsidRDefault="009758AB">
            <w:r w:rsidRPr="00C275FE">
              <w:t>Ühistu</w:t>
            </w:r>
          </w:p>
          <w:p w:rsidR="009758AB" w:rsidRPr="00C275FE" w:rsidRDefault="009758AB"/>
        </w:tc>
      </w:tr>
      <w:tr w:rsidR="00C275FE" w:rsidRPr="00C275FE" w:rsidTr="002B17C7">
        <w:tc>
          <w:tcPr>
            <w:tcW w:w="9212" w:type="dxa"/>
            <w:gridSpan w:val="3"/>
          </w:tcPr>
          <w:p w:rsidR="00C275FE" w:rsidRDefault="00C275FE"/>
          <w:p w:rsidR="00C275FE" w:rsidRPr="00C275FE" w:rsidRDefault="00C275FE">
            <w:r>
              <w:t>Omaniku kohustus</w:t>
            </w:r>
          </w:p>
        </w:tc>
      </w:tr>
      <w:tr w:rsidR="009758AB" w:rsidTr="00763818">
        <w:tc>
          <w:tcPr>
            <w:tcW w:w="1809" w:type="dxa"/>
          </w:tcPr>
          <w:p w:rsidR="009758AB" w:rsidRPr="00C275FE" w:rsidRDefault="009758AB">
            <w:r w:rsidRPr="00C275FE">
              <w:t>16</w:t>
            </w:r>
          </w:p>
        </w:tc>
        <w:tc>
          <w:tcPr>
            <w:tcW w:w="4332" w:type="dxa"/>
          </w:tcPr>
          <w:p w:rsidR="009758AB" w:rsidRPr="00C275FE" w:rsidRDefault="009758AB" w:rsidP="009758AB">
            <w:r w:rsidRPr="00C275FE">
              <w:t>Vannitoa uks</w:t>
            </w:r>
            <w:r w:rsidR="00C275FE">
              <w:t>e alune rest</w:t>
            </w:r>
          </w:p>
        </w:tc>
        <w:tc>
          <w:tcPr>
            <w:tcW w:w="3071" w:type="dxa"/>
          </w:tcPr>
          <w:p w:rsidR="009758AB" w:rsidRPr="00C275FE" w:rsidRDefault="009758AB">
            <w:r w:rsidRPr="00C275FE">
              <w:t>Omanik</w:t>
            </w:r>
          </w:p>
        </w:tc>
      </w:tr>
      <w:tr w:rsidR="00C275FE" w:rsidRPr="00C275FE" w:rsidTr="00DF5ABF">
        <w:tc>
          <w:tcPr>
            <w:tcW w:w="1809" w:type="dxa"/>
          </w:tcPr>
          <w:p w:rsidR="00C275FE" w:rsidRPr="00C275FE" w:rsidRDefault="00C275FE" w:rsidP="00DF5ABF">
            <w:r w:rsidRPr="00C275FE">
              <w:t>8</w:t>
            </w:r>
          </w:p>
        </w:tc>
        <w:tc>
          <w:tcPr>
            <w:tcW w:w="4332" w:type="dxa"/>
          </w:tcPr>
          <w:p w:rsidR="00C275FE" w:rsidRPr="00C275FE" w:rsidRDefault="00C275FE" w:rsidP="00DF5ABF">
            <w:r w:rsidRPr="00C275FE">
              <w:t>Vannitoa ukse alune rest</w:t>
            </w:r>
          </w:p>
        </w:tc>
        <w:tc>
          <w:tcPr>
            <w:tcW w:w="3071" w:type="dxa"/>
          </w:tcPr>
          <w:p w:rsidR="00C275FE" w:rsidRPr="00C275FE" w:rsidRDefault="00C275FE" w:rsidP="00DF5ABF">
            <w:r>
              <w:t>O</w:t>
            </w:r>
            <w:r w:rsidRPr="00C275FE">
              <w:t>manik</w:t>
            </w:r>
          </w:p>
        </w:tc>
      </w:tr>
      <w:tr w:rsidR="00C275FE" w:rsidRPr="00C275FE" w:rsidTr="00DF5ABF">
        <w:tc>
          <w:tcPr>
            <w:tcW w:w="1809" w:type="dxa"/>
          </w:tcPr>
          <w:p w:rsidR="00C275FE" w:rsidRPr="00C275FE" w:rsidRDefault="00C275FE" w:rsidP="00DF5ABF">
            <w:r w:rsidRPr="00C275FE">
              <w:t>12</w:t>
            </w:r>
          </w:p>
        </w:tc>
        <w:tc>
          <w:tcPr>
            <w:tcW w:w="4332" w:type="dxa"/>
          </w:tcPr>
          <w:p w:rsidR="00C275FE" w:rsidRPr="00C275FE" w:rsidRDefault="00C275FE" w:rsidP="00DF5ABF">
            <w:r w:rsidRPr="00C275FE">
              <w:t>Vannitoa ukse alune rest</w:t>
            </w:r>
          </w:p>
        </w:tc>
        <w:tc>
          <w:tcPr>
            <w:tcW w:w="3071" w:type="dxa"/>
          </w:tcPr>
          <w:p w:rsidR="00C275FE" w:rsidRPr="00C275FE" w:rsidRDefault="00C275FE" w:rsidP="00DF5ABF">
            <w:r>
              <w:t>O</w:t>
            </w:r>
            <w:r w:rsidRPr="00C275FE">
              <w:t>manik</w:t>
            </w:r>
          </w:p>
        </w:tc>
      </w:tr>
      <w:tr w:rsidR="00C275FE" w:rsidRPr="00C275FE" w:rsidTr="00DF5ABF">
        <w:tc>
          <w:tcPr>
            <w:tcW w:w="1809" w:type="dxa"/>
          </w:tcPr>
          <w:p w:rsidR="00C275FE" w:rsidRPr="00C275FE" w:rsidRDefault="00C275FE" w:rsidP="00DF5ABF">
            <w:r w:rsidRPr="00C275FE">
              <w:t>18</w:t>
            </w:r>
          </w:p>
        </w:tc>
        <w:tc>
          <w:tcPr>
            <w:tcW w:w="4332" w:type="dxa"/>
          </w:tcPr>
          <w:p w:rsidR="00C275FE" w:rsidRPr="00C275FE" w:rsidRDefault="00C275FE" w:rsidP="00DF5ABF">
            <w:r w:rsidRPr="00C275FE">
              <w:t>Veesoojendi paigaldusruumis suurendada õhu juurdevoolu ava.</w:t>
            </w:r>
          </w:p>
        </w:tc>
        <w:tc>
          <w:tcPr>
            <w:tcW w:w="3071" w:type="dxa"/>
          </w:tcPr>
          <w:p w:rsidR="00C275FE" w:rsidRPr="00C275FE" w:rsidRDefault="00C275FE" w:rsidP="00DF5ABF">
            <w:r>
              <w:t>O</w:t>
            </w:r>
            <w:r w:rsidRPr="00C275FE">
              <w:t>manik</w:t>
            </w:r>
          </w:p>
        </w:tc>
      </w:tr>
      <w:tr w:rsidR="00C275FE" w:rsidRPr="00C275FE" w:rsidTr="00DF5ABF">
        <w:tc>
          <w:tcPr>
            <w:tcW w:w="1809" w:type="dxa"/>
          </w:tcPr>
          <w:p w:rsidR="00C275FE" w:rsidRPr="00C275FE" w:rsidRDefault="00C275FE" w:rsidP="00DF5ABF">
            <w:r>
              <w:t>5</w:t>
            </w:r>
          </w:p>
        </w:tc>
        <w:tc>
          <w:tcPr>
            <w:tcW w:w="4332" w:type="dxa"/>
          </w:tcPr>
          <w:p w:rsidR="00C275FE" w:rsidRPr="00C275FE" w:rsidRDefault="00C275FE" w:rsidP="00DF5ABF">
            <w:r w:rsidRPr="00C275FE">
              <w:t>Vannitoa ukse alune rest</w:t>
            </w:r>
          </w:p>
        </w:tc>
        <w:tc>
          <w:tcPr>
            <w:tcW w:w="3071" w:type="dxa"/>
          </w:tcPr>
          <w:p w:rsidR="00C275FE" w:rsidRDefault="00C275FE" w:rsidP="00DF5ABF">
            <w:r>
              <w:t>Omanik</w:t>
            </w:r>
          </w:p>
        </w:tc>
      </w:tr>
    </w:tbl>
    <w:p w:rsidR="00763818" w:rsidRDefault="00763818"/>
    <w:sectPr w:rsidR="007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18"/>
    <w:rsid w:val="00077462"/>
    <w:rsid w:val="002B7FFE"/>
    <w:rsid w:val="0040266F"/>
    <w:rsid w:val="006272F2"/>
    <w:rsid w:val="00763818"/>
    <w:rsid w:val="009758AB"/>
    <w:rsid w:val="00BD6390"/>
    <w:rsid w:val="00C275FE"/>
    <w:rsid w:val="00D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Eevi</dc:creator>
  <cp:lastModifiedBy>Eevi</cp:lastModifiedBy>
  <cp:revision>3</cp:revision>
  <dcterms:created xsi:type="dcterms:W3CDTF">2025-09-11T08:17:00Z</dcterms:created>
  <dcterms:modified xsi:type="dcterms:W3CDTF">2025-09-11T08:18:00Z</dcterms:modified>
</cp:coreProperties>
</file>