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1) nn rõduaken laius 2 meetrit, kõrgus 115 cm. Jaotus (ülevalt alla) kolmeks, keskel 1 m mis ei avane ja mõlemas servas 50 cm, mis avanevad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bookmarkStart w:id="0" w:name="_GoBack"/>
      <w:bookmarkEnd w:id="0"/>
      <w:r w:rsidRPr="00C23524">
        <w:rPr>
          <w:rFonts w:ascii="Calibri" w:eastAsia="Times New Roman" w:hAnsi="Calibri" w:cs="Calibri"/>
          <w:color w:val="000000"/>
          <w:lang w:val="et-EE" w:eastAsia="et-EE"/>
        </w:rPr>
        <w:t>2) 3 tk toa aken laius 130 cm, kõrgus 115 cm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3) trepiaken laius 110 cm, kõrgus 115 cm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4) väike aken laius 85 cm, kõrgus 115 cm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5) 4 tk vannitoaaken laius 100 cm, kõrgus 50 cm.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6) 2 tk laius 135 cm, kõrgus 110 cm. Need on mitte avanevad.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7) laius 100 cm, kõrgus 100 cm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8) köögiaken 2 tk laius 100 cm, kõrgus 60 cm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9) tuulekoda 2 tk laius 75 cm, kõrgus 40 cm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 </w:t>
      </w:r>
    </w:p>
    <w:p w:rsidR="00C23524" w:rsidRPr="00C23524" w:rsidRDefault="00C23524" w:rsidP="00C23524">
      <w:pPr>
        <w:spacing w:after="0" w:line="240" w:lineRule="auto"/>
        <w:rPr>
          <w:rFonts w:ascii="Calibri" w:eastAsia="Times New Roman" w:hAnsi="Calibri" w:cs="Calibri"/>
          <w:color w:val="000000"/>
          <w:lang w:val="et-EE" w:eastAsia="et-EE"/>
        </w:rPr>
      </w:pPr>
      <w:r w:rsidRPr="00C23524">
        <w:rPr>
          <w:rFonts w:ascii="Calibri" w:eastAsia="Times New Roman" w:hAnsi="Calibri" w:cs="Calibri"/>
          <w:color w:val="000000"/>
          <w:lang w:val="et-EE" w:eastAsia="et-EE"/>
        </w:rPr>
        <w:t>10) terassiuks madala lävepakuga, vajadusel lukustatav, kõrgus 210 cm, laius 90 cm</w:t>
      </w:r>
    </w:p>
    <w:p w:rsidR="006A3B1B" w:rsidRDefault="006A3B1B"/>
    <w:sectPr w:rsidR="006A3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24"/>
    <w:rsid w:val="006A3B1B"/>
    <w:rsid w:val="00C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FF2B8-2F9F-4723-BB34-3F971A83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511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2023-03-26T11:12:00Z</dcterms:created>
  <dcterms:modified xsi:type="dcterms:W3CDTF">2023-03-26T11:14:00Z</dcterms:modified>
</cp:coreProperties>
</file>