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3FF3" w14:textId="7DA360A0" w:rsidR="00D75344" w:rsidRPr="00C57179" w:rsidRDefault="008F3CCF" w:rsidP="008F3CCF">
      <w:pPr>
        <w:rPr>
          <w:rFonts w:cs="Times New Roman"/>
          <w:sz w:val="24"/>
          <w:szCs w:val="24"/>
        </w:rPr>
      </w:pPr>
      <w:r w:rsidRPr="00C57179">
        <w:rPr>
          <w:rFonts w:cs="Times New Roman"/>
          <w:sz w:val="24"/>
          <w:szCs w:val="24"/>
        </w:rPr>
        <w:t>Tallinna Linnaplaneerimise Ameti kooskõlastuse nr</w:t>
      </w:r>
      <w:r w:rsidR="003009BC">
        <w:rPr>
          <w:rFonts w:cs="Times New Roman"/>
          <w:sz w:val="24"/>
          <w:szCs w:val="24"/>
        </w:rPr>
        <w:t>....</w:t>
      </w:r>
      <w:bookmarkStart w:id="0" w:name="_GoBack"/>
      <w:bookmarkEnd w:id="0"/>
      <w:r w:rsidR="00940603" w:rsidRPr="00C57179">
        <w:rPr>
          <w:rFonts w:cs="Times New Roman"/>
          <w:sz w:val="24"/>
          <w:szCs w:val="24"/>
        </w:rPr>
        <w:t xml:space="preserve"> </w:t>
      </w:r>
      <w:r w:rsidRPr="00C57179">
        <w:rPr>
          <w:rFonts w:cs="Times New Roman"/>
          <w:sz w:val="24"/>
          <w:szCs w:val="24"/>
        </w:rPr>
        <w:t>lisa</w:t>
      </w:r>
    </w:p>
    <w:p w14:paraId="0CCAFBC1" w14:textId="77777777" w:rsidR="00BA2AB7" w:rsidRDefault="00BA2AB7" w:rsidP="00030D62">
      <w:pPr>
        <w:rPr>
          <w:rFonts w:cs="Times New Roman"/>
          <w:sz w:val="24"/>
          <w:szCs w:val="24"/>
        </w:rPr>
      </w:pPr>
    </w:p>
    <w:p w14:paraId="3FFE9EF0" w14:textId="65085C54" w:rsidR="00C57179" w:rsidRDefault="00F71FB1" w:rsidP="00030D62">
      <w:pPr>
        <w:rPr>
          <w:rFonts w:cs="Times New Roman"/>
          <w:sz w:val="24"/>
          <w:szCs w:val="24"/>
        </w:rPr>
      </w:pPr>
      <w:r w:rsidRPr="00C57179">
        <w:rPr>
          <w:rFonts w:cs="Times New Roman"/>
          <w:sz w:val="24"/>
          <w:szCs w:val="24"/>
        </w:rPr>
        <w:t>Eskiis kooskõlastatud järgmiste tingimustega eelprojekti koostamiseks:</w:t>
      </w:r>
    </w:p>
    <w:p w14:paraId="1899EE86" w14:textId="6C7AD9B3" w:rsidR="00C57179" w:rsidRPr="00C57179" w:rsidRDefault="00C57179" w:rsidP="00030D62">
      <w:pPr>
        <w:rPr>
          <w:rFonts w:cs="Times New Roman"/>
          <w:sz w:val="24"/>
          <w:szCs w:val="24"/>
        </w:rPr>
      </w:pPr>
      <w:r w:rsidRPr="00C57179">
        <w:rPr>
          <w:rFonts w:cs="Times New Roman"/>
          <w:sz w:val="24"/>
          <w:szCs w:val="24"/>
        </w:rPr>
        <w:t>Ehitusprojektide peaspetsialist: 1. Ehitusprojekti koosseisus palume esitada asendiplaan. 2. Tehniliste näitajate võrdlustabelis palume korrigeerida projekteeritav korruste arv.</w:t>
      </w:r>
    </w:p>
    <w:p w14:paraId="786D7292" w14:textId="368371BC" w:rsidR="00C57179" w:rsidRPr="00C57179" w:rsidRDefault="00C57179" w:rsidP="00030D62">
      <w:pPr>
        <w:rPr>
          <w:rFonts w:cs="Times New Roman"/>
          <w:sz w:val="24"/>
          <w:szCs w:val="24"/>
        </w:rPr>
      </w:pPr>
      <w:r w:rsidRPr="00C57179">
        <w:rPr>
          <w:rFonts w:cs="Times New Roman"/>
          <w:sz w:val="24"/>
          <w:szCs w:val="24"/>
        </w:rPr>
        <w:t>Miljööalade peaspetsialist: a) Piirete kavandamisel lähtuda piirkonnale iseloomulikust piirde tüübist ja –kõrgusest; b) Parkimist ei saa kavandada traditsioonilise õuehaljastuse, sh õunapuude, arvelt. Kui raadamine on vältimatud, näha ette asendusistutused; c) Eluruumide valgustamiseks võib katusele kavandada sümmeetrilise paigutusega katuseaknad - tagasihoidliku suurusega, ühes reas, plokistamata, kuid tänavapoolsele küljele ühes reas. Kuna projekteeritavad katuseaknad on kaasaegne lisandus, peab neid olema minimaalselt, liigne hulk katuseaknaid koormab ja moonutab katusemaastikku arhitektuurselt; d) Põhjendada fassaadide krohvi eemaldamise vajadus. Säästlikum on algupärase krohvi säilitamine; e) Avatäidete vahetamise kavandamisel tuleb võimalusel säilitada ja restaureerida algupärased aknad. Restaureerimiskõlbmatud (vajalik restauraatori kirjalik hinnang) võib asendada koopiatega (algupärase akna koopiaga – kaheraamne lahusraamidega puitaken, mille välimisel raamil on liht- või selektiivklaas ja klaasi läbivad prosspulgad ning sisemisel pakett). Sobimatust materjalist (plastik, metall) ning sobimatu välisilmega aknad ja välisuksed kavandada asendatavaks arhitektuurselt sobivate puidust avatäidete vastu. Säilitada avatäidete iseloomulik kaugus fassaadipinnast; f) Eelprojekti kooseisus esitada lisaks oluliste sõlmede ja detailide joonised M 1:20 või M 1:10: räästa sõlmed (põhimaht, vintskap), soklisõlmed (soojustamise korral koos maa-aluse osaga), lõige akna paiknemise kohta välisseinas (põhimaht, vintskap), taastamisele kuuluvad vooderdusdetailid ja profiilid; lisanduvate detailide joonised; uute akende joonised, uute välisuste joonised koos värvilahendusega, varikatuste joonised jms. Seadmete ja ventilatsiooniavade asukohad ja välisilme joonistel tähistada. Esitada hoone fassaadid värvilisena, lisada värvitoonide koodid ja värvikaardi nimetus.</w:t>
      </w:r>
    </w:p>
    <w:p w14:paraId="6BAF1109" w14:textId="0B8841EB" w:rsidR="00C57179" w:rsidRPr="00C57179" w:rsidRDefault="00C57179" w:rsidP="00030D62">
      <w:pPr>
        <w:rPr>
          <w:sz w:val="24"/>
          <w:szCs w:val="24"/>
        </w:rPr>
      </w:pPr>
      <w:r w:rsidRPr="00C57179">
        <w:rPr>
          <w:rFonts w:cs="Times New Roman"/>
          <w:sz w:val="24"/>
          <w:szCs w:val="24"/>
        </w:rPr>
        <w:t xml:space="preserve">Tallinna Keskkonna- ja Kommunaalamet: </w:t>
      </w:r>
      <w:r w:rsidRPr="00C57179">
        <w:rPr>
          <w:sz w:val="24"/>
          <w:szCs w:val="24"/>
        </w:rPr>
        <w:t>Piirkonna pinnases võib esineda kõrge radooni sisaldus. Soovituslik on hoone projekteerimisel lähtuda standardist EVS 840:2017 "Juhised radoonikaitse meetmete kasutamiseks uutes ja olemasolevates hoonetes" või tellida projekteerimise järgus pädevalt ettevõttelt radoonitaseme mõõtmine pinnases.</w:t>
      </w:r>
    </w:p>
    <w:p w14:paraId="05557FAF" w14:textId="7AE66C27" w:rsidR="00C57179" w:rsidRPr="00C57179" w:rsidRDefault="00C57179" w:rsidP="00030D62">
      <w:pPr>
        <w:rPr>
          <w:rFonts w:cs="Times New Roman"/>
          <w:sz w:val="24"/>
          <w:szCs w:val="24"/>
        </w:rPr>
      </w:pPr>
      <w:r w:rsidRPr="00C57179">
        <w:rPr>
          <w:sz w:val="24"/>
          <w:szCs w:val="24"/>
        </w:rPr>
        <w:t xml:space="preserve">Tallinna Strateegiakeskus: 1. Kirjeldada olmejäätmete kogumise lahendust, kogumismahutite asukoht tähistada asendiplaanil. Tagada ligipääs teenindustranspordile ja -personalile. Võimalusel planeerida kinnistule koht biolagunevate jäätmete kompostimiseks. Kinnine kahjurite eest kaitstud kompostimisnõu peab paiknema naaberkinnistust vähemalt 3 meetri kaugusel ja -ehitisest 4 meetri kaugusel. 2. Kirjeldada objekti ehitus- ja lammutusjäätmete käitlust, lähtuda Tallinna jäätmehoolduseeskirja 3. peatüki ning majandus- ja taristuministri 17.07.2015 määruse nr 97 § 25 lg 7 ja 8 nõuetest. Kirjeldada kasvupinnase käitlust ja </w:t>
      </w:r>
      <w:r w:rsidRPr="00C57179">
        <w:rPr>
          <w:sz w:val="24"/>
          <w:szCs w:val="24"/>
        </w:rPr>
        <w:lastRenderedPageBreak/>
        <w:t>kaitsemeetmeid. Lisainformatsioon on veebilehel www.tallinn.ee/ehitusjaatmed. 3. Ehitusprojektis viidata Tallinna jäätmehoolduseeskirjale (Tallinna Linnavolikogu 08.09.2011 määrus nr 28).</w:t>
      </w:r>
    </w:p>
    <w:p w14:paraId="45D274C5" w14:textId="4F79F2C5" w:rsidR="00030D62" w:rsidRPr="00C57179" w:rsidRDefault="00450FC1" w:rsidP="00030D62">
      <w:pPr>
        <w:rPr>
          <w:rFonts w:cs="Times New Roman"/>
          <w:sz w:val="24"/>
          <w:szCs w:val="24"/>
        </w:rPr>
      </w:pPr>
      <w:r w:rsidRPr="00C57179">
        <w:rPr>
          <w:rFonts w:cs="Times New Roman"/>
          <w:sz w:val="24"/>
          <w:szCs w:val="24"/>
        </w:rPr>
        <w:t>P</w:t>
      </w:r>
      <w:r w:rsidR="00030D62" w:rsidRPr="00C57179">
        <w:rPr>
          <w:rFonts w:cs="Times New Roman"/>
          <w:sz w:val="24"/>
          <w:szCs w:val="24"/>
        </w:rPr>
        <w:t>alume ehitusprojekti esitamisel lisada dokumentidele fail, milles annate võrguvaldajate loetelu keda on vajalik kaasata. Faili nimeks märkida „kaasamist vajavad võrguvaldajad“.</w:t>
      </w:r>
    </w:p>
    <w:p w14:paraId="35D68069" w14:textId="77777777" w:rsidR="00CA4F8C" w:rsidRPr="00C57179" w:rsidRDefault="00CA4F8C" w:rsidP="008F3CCF">
      <w:pPr>
        <w:rPr>
          <w:rFonts w:cs="Times New Roman"/>
          <w:sz w:val="24"/>
          <w:szCs w:val="24"/>
        </w:rPr>
      </w:pPr>
    </w:p>
    <w:p w14:paraId="010903A1" w14:textId="77777777" w:rsidR="00514A87" w:rsidRPr="00C57179" w:rsidRDefault="00514A87" w:rsidP="00514A87">
      <w:pPr>
        <w:rPr>
          <w:rFonts w:cs="Times New Roman"/>
          <w:sz w:val="24"/>
          <w:szCs w:val="24"/>
        </w:rPr>
      </w:pPr>
      <w:r w:rsidRPr="00C57179">
        <w:rPr>
          <w:rFonts w:cs="Times New Roman"/>
          <w:sz w:val="24"/>
          <w:szCs w:val="24"/>
        </w:rPr>
        <w:t>Helvi Kork</w:t>
      </w:r>
    </w:p>
    <w:p w14:paraId="51DCF5E7" w14:textId="77777777" w:rsidR="00E33445" w:rsidRPr="00C57179" w:rsidRDefault="00514A87" w:rsidP="00514A87">
      <w:pPr>
        <w:rPr>
          <w:sz w:val="24"/>
          <w:szCs w:val="24"/>
        </w:rPr>
      </w:pPr>
      <w:r w:rsidRPr="00C57179">
        <w:rPr>
          <w:rFonts w:cs="Times New Roman"/>
          <w:sz w:val="24"/>
          <w:szCs w:val="24"/>
        </w:rPr>
        <w:t>Ehitusosakonna juhataja</w:t>
      </w:r>
    </w:p>
    <w:sectPr w:rsidR="00E33445" w:rsidRPr="00C57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B166F"/>
    <w:multiLevelType w:val="hybridMultilevel"/>
    <w:tmpl w:val="AA228F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97A35DA"/>
    <w:multiLevelType w:val="hybridMultilevel"/>
    <w:tmpl w:val="5B38D942"/>
    <w:lvl w:ilvl="0" w:tplc="0425000F">
      <w:start w:val="1"/>
      <w:numFmt w:val="decimal"/>
      <w:lvlText w:val="%1."/>
      <w:lvlJc w:val="left"/>
      <w:pPr>
        <w:ind w:left="775" w:hanging="360"/>
      </w:pPr>
    </w:lvl>
    <w:lvl w:ilvl="1" w:tplc="04250019" w:tentative="1">
      <w:start w:val="1"/>
      <w:numFmt w:val="lowerLetter"/>
      <w:lvlText w:val="%2."/>
      <w:lvlJc w:val="left"/>
      <w:pPr>
        <w:ind w:left="1495" w:hanging="360"/>
      </w:pPr>
    </w:lvl>
    <w:lvl w:ilvl="2" w:tplc="0425001B" w:tentative="1">
      <w:start w:val="1"/>
      <w:numFmt w:val="lowerRoman"/>
      <w:lvlText w:val="%3."/>
      <w:lvlJc w:val="right"/>
      <w:pPr>
        <w:ind w:left="2215" w:hanging="180"/>
      </w:pPr>
    </w:lvl>
    <w:lvl w:ilvl="3" w:tplc="0425000F" w:tentative="1">
      <w:start w:val="1"/>
      <w:numFmt w:val="decimal"/>
      <w:lvlText w:val="%4."/>
      <w:lvlJc w:val="left"/>
      <w:pPr>
        <w:ind w:left="2935" w:hanging="360"/>
      </w:pPr>
    </w:lvl>
    <w:lvl w:ilvl="4" w:tplc="04250019" w:tentative="1">
      <w:start w:val="1"/>
      <w:numFmt w:val="lowerLetter"/>
      <w:lvlText w:val="%5."/>
      <w:lvlJc w:val="left"/>
      <w:pPr>
        <w:ind w:left="3655" w:hanging="360"/>
      </w:pPr>
    </w:lvl>
    <w:lvl w:ilvl="5" w:tplc="0425001B" w:tentative="1">
      <w:start w:val="1"/>
      <w:numFmt w:val="lowerRoman"/>
      <w:lvlText w:val="%6."/>
      <w:lvlJc w:val="right"/>
      <w:pPr>
        <w:ind w:left="4375" w:hanging="180"/>
      </w:pPr>
    </w:lvl>
    <w:lvl w:ilvl="6" w:tplc="0425000F" w:tentative="1">
      <w:start w:val="1"/>
      <w:numFmt w:val="decimal"/>
      <w:lvlText w:val="%7."/>
      <w:lvlJc w:val="left"/>
      <w:pPr>
        <w:ind w:left="5095" w:hanging="360"/>
      </w:pPr>
    </w:lvl>
    <w:lvl w:ilvl="7" w:tplc="04250019" w:tentative="1">
      <w:start w:val="1"/>
      <w:numFmt w:val="lowerLetter"/>
      <w:lvlText w:val="%8."/>
      <w:lvlJc w:val="left"/>
      <w:pPr>
        <w:ind w:left="5815" w:hanging="360"/>
      </w:pPr>
    </w:lvl>
    <w:lvl w:ilvl="8" w:tplc="0425001B" w:tentative="1">
      <w:start w:val="1"/>
      <w:numFmt w:val="lowerRoman"/>
      <w:lvlText w:val="%9."/>
      <w:lvlJc w:val="right"/>
      <w:pPr>
        <w:ind w:left="65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CF"/>
    <w:rsid w:val="00030D62"/>
    <w:rsid w:val="000E3BD9"/>
    <w:rsid w:val="001512BA"/>
    <w:rsid w:val="0019435C"/>
    <w:rsid w:val="001946C8"/>
    <w:rsid w:val="00206067"/>
    <w:rsid w:val="00261FB0"/>
    <w:rsid w:val="00276E46"/>
    <w:rsid w:val="002945FC"/>
    <w:rsid w:val="002A0696"/>
    <w:rsid w:val="002A190A"/>
    <w:rsid w:val="003009BC"/>
    <w:rsid w:val="003247FE"/>
    <w:rsid w:val="003E0018"/>
    <w:rsid w:val="00450FC1"/>
    <w:rsid w:val="00460157"/>
    <w:rsid w:val="0047750E"/>
    <w:rsid w:val="00514A87"/>
    <w:rsid w:val="006845CC"/>
    <w:rsid w:val="007235F8"/>
    <w:rsid w:val="00765E60"/>
    <w:rsid w:val="008C2B13"/>
    <w:rsid w:val="008F3CCF"/>
    <w:rsid w:val="00940603"/>
    <w:rsid w:val="00964357"/>
    <w:rsid w:val="009B4807"/>
    <w:rsid w:val="009E603E"/>
    <w:rsid w:val="00A47735"/>
    <w:rsid w:val="00A54853"/>
    <w:rsid w:val="00AC724B"/>
    <w:rsid w:val="00AF1A79"/>
    <w:rsid w:val="00B320EC"/>
    <w:rsid w:val="00B44055"/>
    <w:rsid w:val="00BA2AB7"/>
    <w:rsid w:val="00C57179"/>
    <w:rsid w:val="00CA4F8C"/>
    <w:rsid w:val="00CB35F5"/>
    <w:rsid w:val="00D75344"/>
    <w:rsid w:val="00D96106"/>
    <w:rsid w:val="00DD2CD3"/>
    <w:rsid w:val="00E33445"/>
    <w:rsid w:val="00E57001"/>
    <w:rsid w:val="00EB2E66"/>
    <w:rsid w:val="00F16474"/>
    <w:rsid w:val="00F31FA2"/>
    <w:rsid w:val="00F4740E"/>
    <w:rsid w:val="00F71F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D34F"/>
  <w15:docId w15:val="{F13B8BB4-CE7A-4978-BECE-84DCDD5A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3024</Characters>
  <Application>Microsoft Office Word</Application>
  <DocSecurity>0</DocSecurity>
  <Lines>25</Lines>
  <Paragraphs>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Tallinna Linnakantselei</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Kroon</dc:creator>
  <cp:lastModifiedBy>Priit</cp:lastModifiedBy>
  <cp:revision>4</cp:revision>
  <cp:lastPrinted>2015-02-06T08:06:00Z</cp:lastPrinted>
  <dcterms:created xsi:type="dcterms:W3CDTF">2021-10-26T06:29:00Z</dcterms:created>
  <dcterms:modified xsi:type="dcterms:W3CDTF">2021-11-08T09:23:00Z</dcterms:modified>
</cp:coreProperties>
</file>