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E0C2" w14:textId="6713F445" w:rsidR="00881797" w:rsidRPr="009F13DA" w:rsidRDefault="00881797" w:rsidP="00881797">
      <w:r w:rsidRPr="00881797">
        <w:rPr>
          <w:b/>
          <w:bCs/>
        </w:rPr>
        <w:t>Üksikelamu ja abihoone lammutusprojekt</w:t>
      </w:r>
      <w:r w:rsidRPr="00881797">
        <w:t xml:space="preserve"> </w:t>
      </w:r>
    </w:p>
    <w:p w14:paraId="5123B1A3" w14:textId="1F303C95" w:rsidR="00881797" w:rsidRPr="00881797" w:rsidRDefault="00881797" w:rsidP="00881797">
      <w:pPr>
        <w:rPr>
          <w:b/>
          <w:bCs/>
        </w:rPr>
      </w:pPr>
    </w:p>
    <w:p w14:paraId="46077C92" w14:textId="4004B283" w:rsidR="009F13DA" w:rsidRPr="009F13DA" w:rsidRDefault="009F13DA" w:rsidP="009F13DA">
      <w:pPr>
        <w:rPr>
          <w:b/>
          <w:bCs/>
        </w:rPr>
      </w:pPr>
      <w:r>
        <w:rPr>
          <w:b/>
          <w:bCs/>
        </w:rPr>
        <w:t xml:space="preserve">Lisa 1 </w:t>
      </w:r>
      <w:r w:rsidRPr="009F13DA">
        <w:rPr>
          <w:b/>
          <w:bCs/>
        </w:rPr>
        <w:t>Seletuskir</w:t>
      </w:r>
      <w:r>
        <w:rPr>
          <w:b/>
          <w:bCs/>
        </w:rPr>
        <w:t xml:space="preserve">jale </w:t>
      </w:r>
    </w:p>
    <w:p w14:paraId="73C69909" w14:textId="77777777" w:rsidR="009F13DA" w:rsidRPr="009F13DA" w:rsidRDefault="009F13DA" w:rsidP="009F13DA">
      <w:r w:rsidRPr="009F13DA">
        <w:t>Kuupäev: 2022-10-25</w:t>
      </w:r>
    </w:p>
    <w:p w14:paraId="0610BA1C" w14:textId="1F69F651" w:rsidR="009F13DA" w:rsidRDefault="009F13DA" w:rsidP="009F13DA">
      <w:r w:rsidRPr="009F13DA">
        <w:t xml:space="preserve">Aadress: </w:t>
      </w:r>
    </w:p>
    <w:p w14:paraId="56C5B59B" w14:textId="3F1B53D9" w:rsidR="009F13DA" w:rsidRDefault="009F13DA" w:rsidP="009F13DA">
      <w:pPr>
        <w:rPr>
          <w:b/>
          <w:bCs/>
        </w:rPr>
      </w:pPr>
      <w:r w:rsidRPr="009F13DA">
        <w:rPr>
          <w:b/>
          <w:bCs/>
        </w:rPr>
        <w:t>Käesoleva Lisa 1 täiendab osaliselt Üksikelamu ja abihoone lammutusprojektis, Töö nr: (edaspidi Lammutusprojekt) kirjeldatud tööde teostamist.</w:t>
      </w:r>
    </w:p>
    <w:p w14:paraId="0A4782AB" w14:textId="77777777" w:rsidR="009F13DA" w:rsidRPr="009F13DA" w:rsidRDefault="009F13DA" w:rsidP="009F13DA">
      <w:pPr>
        <w:rPr>
          <w:b/>
          <w:bCs/>
        </w:rPr>
      </w:pPr>
    </w:p>
    <w:p w14:paraId="452968EE" w14:textId="77777777" w:rsidR="009F13DA" w:rsidRPr="009F13DA" w:rsidRDefault="009F13DA" w:rsidP="009F13DA">
      <w:pPr>
        <w:rPr>
          <w:b/>
          <w:bCs/>
        </w:rPr>
      </w:pPr>
      <w:r w:rsidRPr="009F13DA">
        <w:rPr>
          <w:b/>
          <w:bCs/>
        </w:rPr>
        <w:t>4 LAMMUTUSTEGEVUS</w:t>
      </w:r>
    </w:p>
    <w:p w14:paraId="36FB3D19" w14:textId="77777777" w:rsidR="009F13DA" w:rsidRPr="009F13DA" w:rsidRDefault="009F13DA" w:rsidP="009F13DA">
      <w:r w:rsidRPr="009F13DA">
        <w:t>4.2 Lammutatavad objektid</w:t>
      </w:r>
    </w:p>
    <w:p w14:paraId="2EEA5712" w14:textId="38633FB0" w:rsidR="009F13DA" w:rsidRDefault="009F13DA" w:rsidP="009F13DA">
      <w:r w:rsidRPr="009F13DA">
        <w:t xml:space="preserve">Lammutustööde käigus lammutatakse </w:t>
      </w:r>
      <w:r w:rsidRPr="00214A50">
        <w:rPr>
          <w:b/>
          <w:bCs/>
          <w:u w:val="single"/>
        </w:rPr>
        <w:t>abihoone</w:t>
      </w:r>
      <w:r w:rsidRPr="009F13DA">
        <w:rPr>
          <w:u w:val="single"/>
        </w:rPr>
        <w:t xml:space="preserve"> seina- ja katusekonstruktsioonid täies </w:t>
      </w:r>
      <w:r w:rsidRPr="00881797">
        <w:rPr>
          <w:u w:val="single"/>
        </w:rPr>
        <w:t>mahus, abihoone vundamenti ei lammutata</w:t>
      </w:r>
      <w:r>
        <w:t xml:space="preserve">. </w:t>
      </w:r>
      <w:r w:rsidR="0010363C">
        <w:t>Abihoone s</w:t>
      </w:r>
      <w:r>
        <w:t xml:space="preserve">einte lammutamine tuleb teostada viisil, mis võimaldab </w:t>
      </w:r>
      <w:r w:rsidR="00214A50">
        <w:t>säilitat</w:t>
      </w:r>
      <w:r w:rsidR="0010363C">
        <w:t>a</w:t>
      </w:r>
      <w:r w:rsidR="00214A50">
        <w:t>vat</w:t>
      </w:r>
      <w:r>
        <w:t xml:space="preserve"> plaatvundamenti kasutada teealusena. Abihoone tehnosüsteemid (elektrivarustus) lammutatakse.</w:t>
      </w:r>
    </w:p>
    <w:p w14:paraId="7DE83B3F" w14:textId="33CA8A3A" w:rsidR="009F13DA" w:rsidRDefault="009F13DA" w:rsidP="009F13DA">
      <w:r w:rsidRPr="00881797">
        <w:rPr>
          <w:b/>
          <w:bCs/>
        </w:rPr>
        <w:t>Elamu</w:t>
      </w:r>
      <w:r w:rsidRPr="00881797">
        <w:t xml:space="preserve"> lammutustööde käigus lammutatakse</w:t>
      </w:r>
      <w:r w:rsidR="00214A50" w:rsidRPr="00881797">
        <w:t xml:space="preserve"> kõik hoone konstruktsioonid, välja arvatud elamu põhjaosas asuv täiskelder, mille seinad lammutatakse kõrgusmärgini 4,4m (orienteeruvalt elamu kirdenurga </w:t>
      </w:r>
      <w:r w:rsidR="004C3E73" w:rsidRPr="00881797">
        <w:t xml:space="preserve">olemasoleva </w:t>
      </w:r>
      <w:r w:rsidR="00214A50" w:rsidRPr="00881797">
        <w:t>maapinna kõrgus).</w:t>
      </w:r>
      <w:r w:rsidR="00214A50">
        <w:t xml:space="preserve"> Keldri allesjääv osa täidetakse täitepinnasega ning tihendatakse viisil, mis võimaldab hilisemat peal</w:t>
      </w:r>
      <w:r w:rsidR="00881797">
        <w:t>e ehitamist</w:t>
      </w:r>
      <w:r w:rsidR="00214A50">
        <w:t>. Elamu põhjaküljel asuvad trepid ja tugimüür lammutatakse samuti kõrgusmärgini 4,4m.</w:t>
      </w:r>
    </w:p>
    <w:p w14:paraId="06EBDAC1" w14:textId="17048F7C" w:rsidR="00214A50" w:rsidRDefault="00214A50" w:rsidP="009F13DA">
      <w:r>
        <w:t xml:space="preserve">Õhk-õhk soojuspumbad tühjendatakse külmainest, </w:t>
      </w:r>
      <w:r w:rsidR="0010363C">
        <w:t>d</w:t>
      </w:r>
      <w:r>
        <w:t xml:space="preserve">emonteeritakse ja </w:t>
      </w:r>
      <w:r w:rsidR="00855EFA">
        <w:t xml:space="preserve">seadmete välis- ning siseosad </w:t>
      </w:r>
      <w:r>
        <w:t>antakse üle tellijale.</w:t>
      </w:r>
    </w:p>
    <w:p w14:paraId="55A05999" w14:textId="241A7F13" w:rsidR="0010363C" w:rsidRDefault="0010363C" w:rsidP="009F13DA">
      <w:r>
        <w:t>Tehnosüsteemide likvideerimise järgselt taastatakse olukord viisil, mis võimaldab ala kasutamist rasketranspordil.</w:t>
      </w:r>
    </w:p>
    <w:p w14:paraId="683C6C5B" w14:textId="12540277" w:rsidR="0010363C" w:rsidRDefault="0010363C" w:rsidP="009F13DA">
      <w:r>
        <w:t>Piirdeaed demonteeritakse ulatuses, mis võimaldab ehitusobjektile juurdepääsu rasketranspordiga</w:t>
      </w:r>
      <w:r w:rsidR="004C3E73">
        <w:t xml:space="preserve">, s.t. </w:t>
      </w:r>
      <w:r>
        <w:t>lammutatakse krundi kirdepoolse nurga autovärava post koos puitaia elemendiga.</w:t>
      </w:r>
    </w:p>
    <w:p w14:paraId="17F71DBB" w14:textId="5403B4C9" w:rsidR="00633775" w:rsidRPr="009443AC" w:rsidRDefault="00633775" w:rsidP="009F13DA">
      <w:pPr>
        <w:rPr>
          <w:b/>
          <w:bCs/>
        </w:rPr>
      </w:pPr>
      <w:r w:rsidRPr="009443AC">
        <w:rPr>
          <w:b/>
          <w:bCs/>
        </w:rPr>
        <w:t>Lammutusjää</w:t>
      </w:r>
      <w:r w:rsidR="009443AC" w:rsidRPr="009443AC">
        <w:rPr>
          <w:b/>
          <w:bCs/>
        </w:rPr>
        <w:t>tmete taaskasutus ja juurdepääsutee ehitus</w:t>
      </w:r>
    </w:p>
    <w:p w14:paraId="2B8FC46B" w14:textId="77777777" w:rsidR="0045257A" w:rsidRDefault="0045257A" w:rsidP="0045257A">
      <w:r w:rsidRPr="004C3E73">
        <w:rPr>
          <w:b/>
          <w:bCs/>
        </w:rPr>
        <w:t xml:space="preserve">NB! </w:t>
      </w:r>
      <w:r>
        <w:t xml:space="preserve">Ehitusobjekti juurdepääsutee kasvupinnase ja 3 puu juurestiku väljakaeve 40m pikkusel ja 3m laiusel alal keskmiselt 50 cm sügavuselt koos kivijäätmete taaskasutusega tee täitepinnase ehitamiseks </w:t>
      </w:r>
      <w:r w:rsidRPr="004C3E73">
        <w:rPr>
          <w:u w:val="single"/>
        </w:rPr>
        <w:t>kuulub lammutustööde ehitusmahtu</w:t>
      </w:r>
      <w:r>
        <w:t>.</w:t>
      </w:r>
    </w:p>
    <w:p w14:paraId="4F7E9CF0" w14:textId="77777777" w:rsidR="009443AC" w:rsidRDefault="0010363C" w:rsidP="009F13DA">
      <w:r>
        <w:lastRenderedPageBreak/>
        <w:t xml:space="preserve">Abihoone ja elamu lammutamisel tekkivaid </w:t>
      </w:r>
      <w:r w:rsidR="004C3E73">
        <w:t xml:space="preserve">piisavalt purustatud </w:t>
      </w:r>
      <w:r>
        <w:t xml:space="preserve">telliskivi-, betooni- ja ehitusplokijäätmeid </w:t>
      </w:r>
      <w:r w:rsidR="004C3E73">
        <w:t xml:space="preserve">tuleb </w:t>
      </w:r>
      <w:r>
        <w:t xml:space="preserve">taaskasutada ehitusobjektile juurdepääsutee aluse ehitamisel umbes </w:t>
      </w:r>
      <w:r w:rsidR="00633775">
        <w:t>6</w:t>
      </w:r>
      <w:r>
        <w:t>0m3 mahus.</w:t>
      </w:r>
      <w:r w:rsidR="004C3E73">
        <w:t xml:space="preserve"> </w:t>
      </w:r>
    </w:p>
    <w:p w14:paraId="0466D012" w14:textId="22A757AB" w:rsidR="009443AC" w:rsidRDefault="009443AC" w:rsidP="009F13DA">
      <w:r>
        <w:t xml:space="preserve">Juurdepääsutee </w:t>
      </w:r>
      <w:r w:rsidR="00800DE3">
        <w:t xml:space="preserve">ehitamiseks tuleb esmalt eemaldada kasvupinnas ca </w:t>
      </w:r>
      <w:r w:rsidR="00540B20">
        <w:t>40 meetri pikkus</w:t>
      </w:r>
      <w:r w:rsidR="00AE2AF4">
        <w:t xml:space="preserve">elt ja 3 meetri laiuselt alalt </w:t>
      </w:r>
      <w:r w:rsidR="00800DE3">
        <w:t>0,5</w:t>
      </w:r>
      <w:r w:rsidR="00AE2AF4">
        <w:t xml:space="preserve"> meetri</w:t>
      </w:r>
      <w:r w:rsidR="00800DE3">
        <w:t xml:space="preserve"> paksuselt ning vedada objektil</w:t>
      </w:r>
      <w:r w:rsidR="00AE2AF4">
        <w:t>t</w:t>
      </w:r>
      <w:r w:rsidR="00540B20">
        <w:t xml:space="preserve"> ära. Seejärel tuleb paigaldada</w:t>
      </w:r>
      <w:r w:rsidR="00AE2AF4">
        <w:t xml:space="preserve"> geotekstiil</w:t>
      </w:r>
      <w:r w:rsidR="00C67965">
        <w:t xml:space="preserve"> pinnase ja täitematerjali eristamiseks</w:t>
      </w:r>
      <w:r w:rsidR="000F1251">
        <w:t xml:space="preserve">. Piisavalt purustatud orgaanilistest materjalidest vabad kivijäätmed </w:t>
      </w:r>
      <w:r w:rsidR="0045257A">
        <w:t>tuleb paigaldada</w:t>
      </w:r>
      <w:r w:rsidR="00105F0A">
        <w:t xml:space="preserve"> geotekstiili vigastamata</w:t>
      </w:r>
      <w:r w:rsidR="0045257A">
        <w:t>.</w:t>
      </w:r>
    </w:p>
    <w:p w14:paraId="68292588" w14:textId="5D07A4FA" w:rsidR="004C3E73" w:rsidRDefault="004C3E73" w:rsidP="009F13DA">
      <w:r>
        <w:t>Juurdepääsutee aluse ehitamisel tuleb teealusesse paigaldada kõrid kinnistu lõunapoolse osa veevarustuse ja elektrivarustuse tarbeks.</w:t>
      </w:r>
    </w:p>
    <w:p w14:paraId="6D541678" w14:textId="77777777" w:rsidR="009F13DA" w:rsidRPr="009F13DA" w:rsidRDefault="009F13DA" w:rsidP="009F13DA"/>
    <w:p w14:paraId="09FB1EA9" w14:textId="79D4D7B1" w:rsidR="009F13DA" w:rsidRDefault="009F13DA" w:rsidP="009F13DA"/>
    <w:sectPr w:rsidR="009F1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DA"/>
    <w:rsid w:val="00073943"/>
    <w:rsid w:val="000F1251"/>
    <w:rsid w:val="0010363C"/>
    <w:rsid w:val="00105F0A"/>
    <w:rsid w:val="00214A50"/>
    <w:rsid w:val="0045257A"/>
    <w:rsid w:val="004C3E73"/>
    <w:rsid w:val="00540B20"/>
    <w:rsid w:val="00590974"/>
    <w:rsid w:val="00633775"/>
    <w:rsid w:val="00800DE3"/>
    <w:rsid w:val="00855EFA"/>
    <w:rsid w:val="00881797"/>
    <w:rsid w:val="0090432F"/>
    <w:rsid w:val="009443AC"/>
    <w:rsid w:val="009E1B85"/>
    <w:rsid w:val="009F13DA"/>
    <w:rsid w:val="00AE2AF4"/>
    <w:rsid w:val="00C6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D4532"/>
  <w15:chartTrackingRefBased/>
  <w15:docId w15:val="{EF52F181-C801-45BB-8F42-D3A6438A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Siitam</dc:creator>
  <cp:keywords/>
  <dc:description/>
  <cp:lastModifiedBy>Abi Klienditeenindus</cp:lastModifiedBy>
  <cp:revision>13</cp:revision>
  <dcterms:created xsi:type="dcterms:W3CDTF">2024-12-25T08:07:00Z</dcterms:created>
  <dcterms:modified xsi:type="dcterms:W3CDTF">2025-01-02T07:58:00Z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5823b6c7-9778-4afd-9e67-45608ed4123f</vt:lpwstr>
  </property>
</Properties>
</file>