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1DBD0" w14:textId="1C7826C7" w:rsidR="002F1766" w:rsidRPr="002F1766" w:rsidRDefault="002F1766" w:rsidP="002F1766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2F1766">
        <w:rPr>
          <w:rFonts w:ascii="Calibri" w:eastAsia="Calibri" w:hAnsi="Calibri" w:cs="Times New Roman"/>
          <w:sz w:val="24"/>
        </w:rPr>
        <w:tab/>
      </w:r>
      <w:r w:rsidRPr="002F1766">
        <w:rPr>
          <w:rFonts w:ascii="Calibri" w:eastAsia="Calibri" w:hAnsi="Calibri" w:cs="Times New Roman"/>
          <w:sz w:val="24"/>
        </w:rPr>
        <w:tab/>
      </w:r>
      <w:r w:rsidRPr="002F1766">
        <w:rPr>
          <w:rFonts w:ascii="Calibri" w:eastAsia="Calibri" w:hAnsi="Calibri" w:cs="Times New Roman"/>
          <w:sz w:val="24"/>
        </w:rPr>
        <w:tab/>
      </w:r>
      <w:r w:rsidR="00271316">
        <w:rPr>
          <w:rFonts w:ascii="Calibri" w:eastAsia="Calibri" w:hAnsi="Calibri" w:cs="Times New Roman"/>
          <w:sz w:val="24"/>
        </w:rPr>
        <w:tab/>
      </w:r>
      <w:r w:rsidR="009A47A2">
        <w:rPr>
          <w:rFonts w:ascii="Calibri" w:eastAsia="Calibri" w:hAnsi="Calibri" w:cs="Times New Roman"/>
          <w:sz w:val="24"/>
        </w:rPr>
        <w:tab/>
      </w:r>
      <w:r w:rsidR="00EA0A97">
        <w:rPr>
          <w:rFonts w:ascii="Calibri" w:eastAsia="Calibri" w:hAnsi="Calibri" w:cs="Times New Roman"/>
          <w:sz w:val="24"/>
        </w:rPr>
        <w:tab/>
      </w:r>
      <w:r w:rsidRPr="002F1766">
        <w:rPr>
          <w:rFonts w:ascii="Calibri" w:eastAsia="Calibri" w:hAnsi="Calibri" w:cs="Times New Roman"/>
          <w:sz w:val="24"/>
        </w:rPr>
        <w:t>Meie</w:t>
      </w:r>
      <w:r w:rsidRPr="002F1766">
        <w:rPr>
          <w:rFonts w:ascii="Calibri" w:eastAsia="Calibri" w:hAnsi="Calibri" w:cs="Times New Roman"/>
          <w:sz w:val="24"/>
        </w:rPr>
        <w:tab/>
      </w:r>
      <w:r w:rsidR="002C51E6">
        <w:rPr>
          <w:rFonts w:ascii="Calibri" w:eastAsia="Calibri" w:hAnsi="Calibri" w:cs="Times New Roman"/>
          <w:sz w:val="24"/>
        </w:rPr>
        <w:t>17.04</w:t>
      </w:r>
      <w:r w:rsidR="00FB4401">
        <w:rPr>
          <w:rFonts w:ascii="Calibri" w:eastAsia="Calibri" w:hAnsi="Calibri" w:cs="Times New Roman"/>
          <w:sz w:val="24"/>
        </w:rPr>
        <w:t>.2023</w:t>
      </w:r>
      <w:r w:rsidRPr="002F1766">
        <w:rPr>
          <w:rFonts w:ascii="Calibri" w:eastAsia="Calibri" w:hAnsi="Calibri" w:cs="Times New Roman"/>
          <w:sz w:val="24"/>
        </w:rPr>
        <w:t xml:space="preserve"> nr </w:t>
      </w:r>
      <w:r w:rsidR="00EE4DD9" w:rsidRPr="00EE4DD9">
        <w:rPr>
          <w:rFonts w:ascii="Calibri" w:eastAsia="Calibri" w:hAnsi="Calibri" w:cs="Times New Roman"/>
          <w:sz w:val="24"/>
        </w:rPr>
        <w:t>23TT-08049</w:t>
      </w:r>
    </w:p>
    <w:p w14:paraId="215AA63D" w14:textId="77777777" w:rsidR="009440D9" w:rsidRPr="009440D9" w:rsidRDefault="009440D9" w:rsidP="009440D9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9440D9">
        <w:rPr>
          <w:rFonts w:ascii="Calibri" w:eastAsia="Calibri" w:hAnsi="Calibri" w:cs="Times New Roman"/>
          <w:sz w:val="24"/>
        </w:rPr>
        <w:tab/>
      </w:r>
      <w:r w:rsidRPr="009440D9">
        <w:rPr>
          <w:rFonts w:ascii="Calibri" w:eastAsia="Calibri" w:hAnsi="Calibri" w:cs="Times New Roman"/>
          <w:sz w:val="24"/>
        </w:rPr>
        <w:tab/>
      </w:r>
      <w:r w:rsidRPr="009440D9">
        <w:rPr>
          <w:rFonts w:ascii="Calibri" w:eastAsia="Calibri" w:hAnsi="Calibri" w:cs="Times New Roman"/>
          <w:sz w:val="24"/>
        </w:rPr>
        <w:tab/>
      </w:r>
      <w:r w:rsidR="00E80AAF">
        <w:rPr>
          <w:rFonts w:ascii="Calibri" w:eastAsia="Calibri" w:hAnsi="Calibri" w:cs="Times New Roman"/>
          <w:sz w:val="24"/>
        </w:rPr>
        <w:tab/>
      </w:r>
    </w:p>
    <w:p w14:paraId="2DA82650" w14:textId="77777777" w:rsidR="009440D9" w:rsidRPr="009440D9" w:rsidRDefault="009440D9" w:rsidP="009440D9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26D28EBA" w14:textId="77777777" w:rsidR="003563A8" w:rsidRPr="003563A8" w:rsidRDefault="003563A8" w:rsidP="003563A8">
      <w:pPr>
        <w:spacing w:before="120" w:after="0" w:line="240" w:lineRule="auto"/>
        <w:rPr>
          <w:rFonts w:eastAsiaTheme="minorEastAsia" w:cstheme="minorHAnsi"/>
          <w:sz w:val="24"/>
          <w:szCs w:val="24"/>
        </w:rPr>
      </w:pPr>
      <w:r w:rsidRPr="003563A8">
        <w:rPr>
          <w:rFonts w:eastAsiaTheme="minorEastAsia" w:cstheme="minorHAnsi"/>
          <w:sz w:val="24"/>
          <w:szCs w:val="24"/>
        </w:rPr>
        <w:t>Tehnilised tingimused</w:t>
      </w:r>
    </w:p>
    <w:p w14:paraId="76BA29DE" w14:textId="77777777" w:rsidR="003563A8" w:rsidRPr="003563A8" w:rsidRDefault="003563A8" w:rsidP="003563A8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5EE5219B" w14:textId="5DF9F0E2" w:rsidR="003563A8" w:rsidRPr="003563A8" w:rsidRDefault="003563A8" w:rsidP="00DA450E">
      <w:pPr>
        <w:spacing w:before="120" w:line="240" w:lineRule="auto"/>
        <w:jc w:val="both"/>
        <w:rPr>
          <w:rFonts w:eastAsiaTheme="minorEastAsia" w:cstheme="minorHAnsi"/>
          <w:sz w:val="24"/>
          <w:szCs w:val="24"/>
        </w:rPr>
      </w:pPr>
      <w:r w:rsidRPr="003563A8">
        <w:rPr>
          <w:rFonts w:eastAsiaTheme="minorEastAsia" w:cstheme="minorHAnsi"/>
          <w:sz w:val="24"/>
          <w:szCs w:val="24"/>
        </w:rPr>
        <w:t xml:space="preserve">AS Utilitas Tallinn (Soojusettevõtja) väljastab tehnilised tingimused hoone </w:t>
      </w:r>
      <w:r w:rsidR="00DC1FE6">
        <w:rPr>
          <w:rFonts w:eastAsiaTheme="minorEastAsia" w:cstheme="minorHAnsi"/>
          <w:b/>
          <w:bCs/>
          <w:sz w:val="24"/>
          <w:szCs w:val="24"/>
        </w:rPr>
        <w:t>................</w:t>
      </w:r>
      <w:r w:rsidR="002818EB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Pr="003563A8">
        <w:rPr>
          <w:rFonts w:eastAsiaTheme="minorEastAsia" w:cstheme="minorHAnsi"/>
          <w:sz w:val="24"/>
          <w:szCs w:val="24"/>
        </w:rPr>
        <w:t>soojussõlme rekonstrueerimiseks:</w:t>
      </w:r>
      <w:r w:rsidR="00DC5129">
        <w:rPr>
          <w:rFonts w:eastAsiaTheme="minorEastAsia" w:cstheme="minorHAnsi"/>
          <w:sz w:val="24"/>
          <w:szCs w:val="24"/>
        </w:rPr>
        <w:tab/>
      </w:r>
    </w:p>
    <w:p w14:paraId="1747302C" w14:textId="66774D14" w:rsidR="004C1CA6" w:rsidRPr="00DA450E" w:rsidRDefault="00DA450E" w:rsidP="00DA450E">
      <w:pPr>
        <w:pStyle w:val="ListParagraph"/>
        <w:numPr>
          <w:ilvl w:val="0"/>
          <w:numId w:val="2"/>
        </w:numPr>
        <w:spacing w:after="240"/>
        <w:rPr>
          <w:rFonts w:eastAsiaTheme="minorEastAsia" w:cstheme="minorHAnsi"/>
          <w:szCs w:val="24"/>
        </w:rPr>
      </w:pPr>
      <w:r w:rsidRPr="00DA450E">
        <w:rPr>
          <w:rFonts w:eastAsiaTheme="minorEastAsia" w:cstheme="minorHAnsi"/>
          <w:szCs w:val="24"/>
        </w:rPr>
        <w:t>Arvutuslik soojuskoormus vastavalt avaldusele, arvestades sooja tarbevee koormuse lisandumisega (täpsustada projekteerimise käigus), MW:</w:t>
      </w:r>
    </w:p>
    <w:tbl>
      <w:tblPr>
        <w:tblW w:w="850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18"/>
        <w:gridCol w:w="1842"/>
        <w:gridCol w:w="1418"/>
        <w:gridCol w:w="1276"/>
      </w:tblGrid>
      <w:tr w:rsidR="003563A8" w:rsidRPr="003563A8" w14:paraId="488C28AF" w14:textId="77777777" w:rsidTr="008D1C31">
        <w:trPr>
          <w:trHeight w:val="254"/>
        </w:trPr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0FBAF0" w14:textId="77777777" w:rsidR="003563A8" w:rsidRPr="003563A8" w:rsidRDefault="003563A8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ind w:left="426" w:hanging="426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835071" w14:textId="77777777" w:rsidR="003563A8" w:rsidRPr="003563A8" w:rsidRDefault="003563A8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ind w:left="426" w:hanging="426"/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3563A8">
              <w:rPr>
                <w:rFonts w:asciiTheme="minorHAnsi" w:eastAsiaTheme="minorEastAsia" w:hAnsiTheme="minorHAnsi" w:cstheme="minorHAnsi"/>
                <w:szCs w:val="24"/>
              </w:rPr>
              <w:t>Küte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B1F54A" w14:textId="77777777" w:rsidR="003563A8" w:rsidRPr="003563A8" w:rsidRDefault="003563A8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ind w:left="426" w:hanging="426"/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3563A8">
              <w:rPr>
                <w:rFonts w:asciiTheme="minorHAnsi" w:eastAsiaTheme="minorEastAsia" w:hAnsiTheme="minorHAnsi" w:cstheme="minorHAnsi"/>
                <w:szCs w:val="24"/>
              </w:rPr>
              <w:t>Ventilatsioon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1BE3A3" w14:textId="77777777" w:rsidR="003563A8" w:rsidRPr="003563A8" w:rsidRDefault="003563A8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ind w:left="426" w:hanging="426"/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3563A8">
              <w:rPr>
                <w:rFonts w:asciiTheme="minorHAnsi" w:eastAsiaTheme="minorEastAsia" w:hAnsiTheme="minorHAnsi" w:cstheme="minorHAnsi"/>
                <w:szCs w:val="24"/>
              </w:rPr>
              <w:t>Soe vesi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F8B030" w14:textId="77777777" w:rsidR="003563A8" w:rsidRPr="003563A8" w:rsidRDefault="003563A8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ind w:left="426" w:hanging="426"/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3563A8">
              <w:rPr>
                <w:rFonts w:asciiTheme="minorHAnsi" w:eastAsiaTheme="minorEastAsia" w:hAnsiTheme="minorHAnsi" w:cstheme="minorHAnsi"/>
                <w:szCs w:val="24"/>
              </w:rPr>
              <w:t>Kokku</w:t>
            </w:r>
          </w:p>
        </w:tc>
      </w:tr>
      <w:tr w:rsidR="003563A8" w:rsidRPr="003563A8" w14:paraId="411062B0" w14:textId="77777777" w:rsidTr="008D1C31">
        <w:trPr>
          <w:trHeight w:val="266"/>
        </w:trPr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01962B" w14:textId="46F793B3" w:rsidR="003563A8" w:rsidRPr="003563A8" w:rsidRDefault="00DC1FE6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rPr>
                <w:rFonts w:asciiTheme="minorHAnsi" w:eastAsiaTheme="minorEastAsia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w:t>..............................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EACC3C" w14:textId="6D9F6E42" w:rsidR="003563A8" w:rsidRPr="003563A8" w:rsidRDefault="00A92FF9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ind w:left="426" w:hanging="426"/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A92FF9">
              <w:rPr>
                <w:rFonts w:asciiTheme="minorHAnsi" w:eastAsiaTheme="minorEastAsia" w:hAnsiTheme="minorHAnsi" w:cstheme="minorHAnsi"/>
                <w:szCs w:val="24"/>
              </w:rPr>
              <w:t>0,105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A9E0C1" w14:textId="77777777" w:rsidR="003563A8" w:rsidRPr="003563A8" w:rsidRDefault="001F7E12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316"/>
                <w:tab w:val="left" w:pos="457"/>
                <w:tab w:val="left" w:pos="567"/>
              </w:tabs>
              <w:spacing w:before="0" w:line="200" w:lineRule="atLeast"/>
              <w:ind w:left="426" w:hanging="426"/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20267B" w14:textId="00B41DFD" w:rsidR="003563A8" w:rsidRPr="003563A8" w:rsidRDefault="00A92FF9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ind w:left="426" w:hanging="426"/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A92FF9">
              <w:rPr>
                <w:rFonts w:asciiTheme="minorHAnsi" w:eastAsiaTheme="minorEastAsia" w:hAnsiTheme="minorHAnsi" w:cstheme="minorHAnsi"/>
                <w:szCs w:val="24"/>
              </w:rPr>
              <w:t>0,12</w:t>
            </w:r>
            <w:r>
              <w:rPr>
                <w:rFonts w:asciiTheme="minorHAnsi" w:eastAsiaTheme="minorEastAsia" w:hAnsiTheme="minorHAnsi" w:cstheme="minorHAnsi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70F269" w14:textId="69167EB5" w:rsidR="003563A8" w:rsidRPr="003563A8" w:rsidRDefault="00CD1FF0" w:rsidP="008D1C31">
            <w:pPr>
              <w:pStyle w:val="BodyText"/>
              <w:tabs>
                <w:tab w:val="clear" w:pos="141"/>
                <w:tab w:val="clear" w:pos="212"/>
                <w:tab w:val="clear" w:pos="354"/>
                <w:tab w:val="left" w:pos="540"/>
                <w:tab w:val="left" w:pos="567"/>
              </w:tabs>
              <w:spacing w:before="0" w:line="200" w:lineRule="atLeast"/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D1FF0">
              <w:rPr>
                <w:rFonts w:asciiTheme="minorHAnsi" w:eastAsiaTheme="minorEastAsia" w:hAnsiTheme="minorHAnsi" w:cstheme="minorHAnsi"/>
                <w:szCs w:val="24"/>
              </w:rPr>
              <w:t>0,225</w:t>
            </w:r>
          </w:p>
        </w:tc>
      </w:tr>
    </w:tbl>
    <w:p w14:paraId="2CA6CAC9" w14:textId="77777777" w:rsidR="003563A8" w:rsidRPr="003563A8" w:rsidRDefault="003563A8" w:rsidP="003563A8">
      <w:pPr>
        <w:pStyle w:val="ListParagraph"/>
        <w:numPr>
          <w:ilvl w:val="0"/>
          <w:numId w:val="2"/>
        </w:numPr>
        <w:spacing w:before="120"/>
        <w:ind w:left="426" w:hanging="426"/>
        <w:rPr>
          <w:rFonts w:eastAsiaTheme="minorEastAsia" w:cstheme="minorHAnsi"/>
          <w:szCs w:val="24"/>
        </w:rPr>
      </w:pPr>
      <w:r w:rsidRPr="003563A8">
        <w:rPr>
          <w:rFonts w:eastAsiaTheme="minorEastAsia" w:cstheme="minorHAnsi"/>
          <w:szCs w:val="24"/>
        </w:rPr>
        <w:t>Liitumispunkt soojusvõrguga: olemasolev soojusvõrgu sisend.</w:t>
      </w:r>
    </w:p>
    <w:p w14:paraId="15BE5A7D" w14:textId="77777777" w:rsidR="003563A8" w:rsidRPr="003563A8" w:rsidRDefault="003563A8" w:rsidP="003563A8">
      <w:pPr>
        <w:numPr>
          <w:ilvl w:val="0"/>
          <w:numId w:val="2"/>
        </w:numPr>
        <w:spacing w:before="120" w:after="0" w:line="240" w:lineRule="auto"/>
        <w:ind w:left="426" w:hanging="426"/>
        <w:rPr>
          <w:rFonts w:eastAsiaTheme="minorEastAsia" w:cstheme="minorHAnsi"/>
          <w:sz w:val="24"/>
          <w:szCs w:val="24"/>
        </w:rPr>
      </w:pPr>
      <w:r w:rsidRPr="003563A8">
        <w:rPr>
          <w:rFonts w:eastAsiaTheme="minorEastAsia" w:cstheme="minorHAnsi"/>
          <w:sz w:val="24"/>
          <w:szCs w:val="24"/>
        </w:rPr>
        <w:t>Soojuskoormuse ühendusskeem: sõltumatu.</w:t>
      </w:r>
    </w:p>
    <w:p w14:paraId="42A21C3E" w14:textId="77777777" w:rsidR="003563A8" w:rsidRPr="003563A8" w:rsidRDefault="003563A8" w:rsidP="003563A8">
      <w:pPr>
        <w:pStyle w:val="ListParagraph"/>
        <w:numPr>
          <w:ilvl w:val="0"/>
          <w:numId w:val="2"/>
        </w:numPr>
        <w:spacing w:before="120"/>
        <w:jc w:val="both"/>
        <w:rPr>
          <w:rFonts w:eastAsiaTheme="minorEastAsia" w:cstheme="minorHAnsi"/>
          <w:szCs w:val="24"/>
        </w:rPr>
      </w:pPr>
      <w:r w:rsidRPr="003563A8">
        <w:rPr>
          <w:rFonts w:eastAsiaTheme="minorEastAsia" w:cstheme="minorHAnsi"/>
          <w:szCs w:val="24"/>
        </w:rPr>
        <w:t>Torustiku nn primaarkontuuri osa peab olema terasest P235 vastavalt EN-10216-2, EN 10217-2 ja EN10217-5 määrangutele. Kasutatavate torude ja toruelementide (põlved, hargnemised, üleminekud jms) seinapaksus ei tohi olla väiksem standardiga EVS-EN 253 määratust.</w:t>
      </w:r>
    </w:p>
    <w:p w14:paraId="60223E27" w14:textId="77777777" w:rsidR="003563A8" w:rsidRDefault="003563A8" w:rsidP="003563A8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eastAsiaTheme="minorEastAsia" w:cstheme="minorHAnsi"/>
          <w:sz w:val="24"/>
          <w:szCs w:val="24"/>
        </w:rPr>
      </w:pPr>
      <w:r w:rsidRPr="003563A8">
        <w:rPr>
          <w:rFonts w:eastAsiaTheme="minorEastAsia" w:cstheme="minorHAnsi"/>
          <w:sz w:val="24"/>
          <w:szCs w:val="24"/>
        </w:rPr>
        <w:t>Hoonele projekteerida ja välja ehitada automatiseeritud soojussõlm. Soojussõlme projekteerimisel juhinduda Eesti Jõujaamade ja Kaugkütte Ühingu (EJKÜ) soovitustest "Soojussõlmed. Juhised ja eeskirjad" (täiendatud trükk) märts 2019.</w:t>
      </w:r>
    </w:p>
    <w:p w14:paraId="1CB750E3" w14:textId="77777777" w:rsidR="003563A8" w:rsidRPr="003563A8" w:rsidRDefault="003563A8" w:rsidP="003563A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eastAsiaTheme="minorEastAsia" w:cstheme="minorHAnsi"/>
          <w:sz w:val="24"/>
          <w:szCs w:val="24"/>
        </w:rPr>
      </w:pPr>
      <w:r w:rsidRPr="003563A8">
        <w:rPr>
          <w:rFonts w:eastAsiaTheme="minorEastAsia" w:cstheme="minorHAnsi"/>
          <w:sz w:val="24"/>
          <w:szCs w:val="24"/>
        </w:rPr>
        <w:t>Seadmete valikul ja paigaldamisel peab olema välditud müra tekkimine üle lubatud normide.</w:t>
      </w:r>
    </w:p>
    <w:p w14:paraId="3FA6CB76" w14:textId="77777777" w:rsidR="003563A8" w:rsidRPr="003563A8" w:rsidRDefault="003563A8" w:rsidP="003563A8">
      <w:pPr>
        <w:pStyle w:val="ListParagraph"/>
        <w:numPr>
          <w:ilvl w:val="0"/>
          <w:numId w:val="2"/>
        </w:numPr>
        <w:spacing w:before="120"/>
        <w:ind w:left="425" w:hanging="425"/>
        <w:jc w:val="both"/>
        <w:rPr>
          <w:rFonts w:eastAsiaTheme="minorEastAsia" w:cstheme="minorHAnsi"/>
          <w:szCs w:val="24"/>
        </w:rPr>
      </w:pPr>
      <w:r w:rsidRPr="003563A8">
        <w:rPr>
          <w:rFonts w:eastAsiaTheme="minorEastAsia" w:cstheme="minorHAnsi"/>
          <w:szCs w:val="24"/>
        </w:rPr>
        <w:t xml:space="preserve">Kui sekundaarkontuuri täitmine toimub Soojusettevõtja soojuskandjaga, peab see toimuma läbi täiteveearvesti. </w:t>
      </w:r>
    </w:p>
    <w:p w14:paraId="7CD85424" w14:textId="77777777" w:rsidR="003563A8" w:rsidRPr="003563A8" w:rsidRDefault="003563A8" w:rsidP="003563A8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eastAsiaTheme="minorEastAsia" w:cstheme="minorHAnsi"/>
          <w:sz w:val="24"/>
          <w:szCs w:val="24"/>
        </w:rPr>
      </w:pPr>
      <w:r w:rsidRPr="003563A8">
        <w:rPr>
          <w:rFonts w:eastAsiaTheme="minorEastAsia" w:cstheme="minorHAnsi"/>
          <w:sz w:val="24"/>
          <w:szCs w:val="24"/>
        </w:rPr>
        <w:t>Tarbitud soojuse kogus mõõdetakse soojusarvestiga, mille paigaldab ja mida hooldab Soojusettevõtja omal kulul.</w:t>
      </w:r>
    </w:p>
    <w:p w14:paraId="1220E6F6" w14:textId="77777777" w:rsidR="003563A8" w:rsidRPr="003563A8" w:rsidRDefault="003563A8" w:rsidP="003563A8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eastAsiaTheme="minorEastAsia" w:cstheme="minorHAnsi"/>
          <w:sz w:val="24"/>
          <w:szCs w:val="24"/>
        </w:rPr>
      </w:pPr>
      <w:r w:rsidRPr="003563A8">
        <w:rPr>
          <w:rFonts w:eastAsiaTheme="minorEastAsia" w:cstheme="minorHAnsi"/>
          <w:sz w:val="24"/>
          <w:szCs w:val="24"/>
        </w:rPr>
        <w:t>Soojusarvesti näitude edastamine Soojusettevõtjale toimub kauglugemisseadme abil, mille paigaldab ja hooldab Soojusettevõtja omal kulul.</w:t>
      </w:r>
    </w:p>
    <w:p w14:paraId="134924D7" w14:textId="77777777" w:rsidR="003563A8" w:rsidRPr="001C66E0" w:rsidRDefault="003563A8" w:rsidP="003563A8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eastAsiaTheme="minorEastAsia" w:cstheme="minorHAnsi"/>
          <w:sz w:val="24"/>
          <w:szCs w:val="24"/>
        </w:rPr>
      </w:pPr>
      <w:bookmarkStart w:id="0" w:name="_Hlk99095012"/>
      <w:r w:rsidRPr="001C66E0">
        <w:rPr>
          <w:rFonts w:eastAsiaTheme="minorEastAsia" w:cstheme="minorHAnsi"/>
          <w:sz w:val="24"/>
          <w:szCs w:val="24"/>
        </w:rPr>
        <w:t xml:space="preserve">Soojussõlme projekteerimisel ja ehitamisel arvestada kauglugemisseadme paigaldusega ja katkestamata elektrivarustuse tagamisega kauglugemisesüsteemi jaoks, milleks projekteerida elektri- ja automaatikakilbi elektriskeemi automaatkaitse suurusega C2A. Skeemile ja kilbile lisada vastav markeering. </w:t>
      </w:r>
    </w:p>
    <w:bookmarkEnd w:id="0"/>
    <w:p w14:paraId="78170BCB" w14:textId="77777777" w:rsidR="001C66E0" w:rsidRPr="001C66E0" w:rsidRDefault="001C66E0" w:rsidP="001C66E0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eastAsiaTheme="minorEastAsia" w:cstheme="minorHAnsi"/>
          <w:sz w:val="24"/>
          <w:szCs w:val="24"/>
        </w:rPr>
      </w:pPr>
      <w:r w:rsidRPr="001C66E0">
        <w:rPr>
          <w:rFonts w:eastAsiaTheme="minorEastAsia" w:cstheme="minorHAnsi"/>
          <w:sz w:val="24"/>
          <w:szCs w:val="24"/>
        </w:rPr>
        <w:t xml:space="preserve">Soojussõlme väljaehitamisel tagada arvestuspunkti asukohas kauglugemisseadmele kvaliteetne mobiilside levi (GPRS/3G/4G) Telia Eesti AS poolt. Kui hoone konstruktsioon takistab kauglugemisseadme mobiilside levi, on vaja võimaldada kauglugemisseadme ja selle kaabli paigaldamine arvestuspunkti asukohast hoone kõrgematele korrustele või </w:t>
      </w:r>
      <w:r w:rsidRPr="001C66E0">
        <w:rPr>
          <w:rFonts w:eastAsiaTheme="minorEastAsia" w:cstheme="minorHAnsi"/>
          <w:sz w:val="24"/>
          <w:szCs w:val="24"/>
        </w:rPr>
        <w:lastRenderedPageBreak/>
        <w:t xml:space="preserve">hoonest väljapoole. Soojussõlme projekt esitada kooskõlastamiseks Soojusettevõtjale: </w:t>
      </w:r>
      <w:hyperlink r:id="rId11">
        <w:r w:rsidRPr="001C66E0">
          <w:rPr>
            <w:rStyle w:val="Hyperlink"/>
            <w:rFonts w:eastAsiaTheme="minorEastAsia" w:cstheme="minorHAnsi"/>
            <w:sz w:val="24"/>
            <w:szCs w:val="24"/>
          </w:rPr>
          <w:t>klienditugi@utilitas.ee</w:t>
        </w:r>
      </w:hyperlink>
      <w:r w:rsidRPr="001C66E0">
        <w:rPr>
          <w:rFonts w:eastAsiaTheme="minorEastAsia" w:cstheme="minorHAnsi"/>
          <w:sz w:val="24"/>
          <w:szCs w:val="24"/>
        </w:rPr>
        <w:t xml:space="preserve"> </w:t>
      </w:r>
    </w:p>
    <w:p w14:paraId="272C53B9" w14:textId="77777777" w:rsidR="00E367E1" w:rsidRPr="00E367E1" w:rsidRDefault="001C66E0" w:rsidP="00E367E1">
      <w:pPr>
        <w:pStyle w:val="ListParagraph"/>
        <w:numPr>
          <w:ilvl w:val="0"/>
          <w:numId w:val="2"/>
        </w:numPr>
        <w:spacing w:before="120" w:after="240"/>
        <w:ind w:left="425" w:hanging="425"/>
        <w:jc w:val="both"/>
        <w:rPr>
          <w:rStyle w:val="Hyperlink"/>
          <w:rFonts w:eastAsiaTheme="minorEastAsia" w:cstheme="minorHAnsi"/>
          <w:color w:val="auto"/>
          <w:szCs w:val="24"/>
          <w:u w:val="none"/>
        </w:rPr>
      </w:pPr>
      <w:r w:rsidRPr="001C66E0">
        <w:rPr>
          <w:rFonts w:eastAsiaTheme="minorEastAsia" w:cstheme="minorHAnsi"/>
          <w:szCs w:val="24"/>
        </w:rPr>
        <w:t xml:space="preserve">Enne soojussõlme ühendamist kaugküttevõrguga vormistada ja esitada Soojusettevõtjale kooskõlastamiseks uue soojussõlme pass,  mis sisaldab soojussõlme skeemi, dimensioneerimislehte ja asendiplaani. Soojussõlme pass esitada: </w:t>
      </w:r>
      <w:hyperlink r:id="rId12">
        <w:r w:rsidRPr="001C66E0">
          <w:rPr>
            <w:rStyle w:val="Hyperlink"/>
            <w:rFonts w:eastAsiaTheme="minorEastAsia" w:cstheme="minorHAnsi"/>
            <w:szCs w:val="24"/>
          </w:rPr>
          <w:t>klienditugi@utilitas.ee</w:t>
        </w:r>
      </w:hyperlink>
    </w:p>
    <w:p w14:paraId="6A94A61D" w14:textId="77777777" w:rsidR="00E367E1" w:rsidRDefault="00E367E1" w:rsidP="006B2978">
      <w:pPr>
        <w:numPr>
          <w:ilvl w:val="0"/>
          <w:numId w:val="2"/>
        </w:numPr>
        <w:jc w:val="both"/>
        <w:rPr>
          <w:rFonts w:eastAsiaTheme="minorEastAsia" w:cstheme="minorHAnsi"/>
          <w:sz w:val="24"/>
          <w:szCs w:val="28"/>
        </w:rPr>
      </w:pPr>
      <w:r w:rsidRPr="00E367E1">
        <w:rPr>
          <w:rFonts w:eastAsiaTheme="minorEastAsia" w:cstheme="minorHAnsi"/>
          <w:sz w:val="24"/>
          <w:szCs w:val="28"/>
        </w:rPr>
        <w:t xml:space="preserve">Soojussõlme projekteerimisel arvestada </w:t>
      </w:r>
      <w:r w:rsidRPr="00E367E1">
        <w:rPr>
          <w:rFonts w:eastAsiaTheme="minorEastAsia" w:cstheme="minorHAnsi"/>
          <w:b/>
          <w:bCs/>
          <w:sz w:val="24"/>
          <w:szCs w:val="28"/>
        </w:rPr>
        <w:t>LISAS 1</w:t>
      </w:r>
      <w:r w:rsidRPr="00E367E1">
        <w:rPr>
          <w:rFonts w:eastAsiaTheme="minorEastAsia" w:cstheme="minorHAnsi"/>
          <w:sz w:val="24"/>
          <w:szCs w:val="28"/>
        </w:rPr>
        <w:t xml:space="preserve"> toodud tingimustega.</w:t>
      </w:r>
    </w:p>
    <w:p w14:paraId="63B5926E" w14:textId="77777777" w:rsidR="00281894" w:rsidRPr="00281894" w:rsidRDefault="00281894" w:rsidP="006B2978">
      <w:pPr>
        <w:numPr>
          <w:ilvl w:val="0"/>
          <w:numId w:val="2"/>
        </w:numPr>
        <w:jc w:val="both"/>
        <w:rPr>
          <w:rFonts w:eastAsiaTheme="minorEastAsia" w:cstheme="minorHAnsi"/>
          <w:sz w:val="24"/>
          <w:szCs w:val="28"/>
        </w:rPr>
      </w:pPr>
      <w:r w:rsidRPr="00281894">
        <w:rPr>
          <w:rFonts w:eastAsiaTheme="minorEastAsia" w:cstheme="minorHAnsi"/>
          <w:sz w:val="24"/>
          <w:szCs w:val="28"/>
        </w:rPr>
        <w:t>Tehnilised tingimused kehtivad kaks aastat.</w:t>
      </w:r>
    </w:p>
    <w:p w14:paraId="47BF7561" w14:textId="77777777" w:rsidR="00234075" w:rsidRDefault="00234075" w:rsidP="00281894">
      <w:pPr>
        <w:spacing w:before="120"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1706E7E7" w14:textId="77777777" w:rsidR="00026D25" w:rsidRPr="001C66E0" w:rsidRDefault="00026D25" w:rsidP="00281894">
      <w:pPr>
        <w:spacing w:before="120"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7EFB3E57" w14:textId="77777777" w:rsidR="00026D25" w:rsidRPr="00263EB8" w:rsidRDefault="00026D25" w:rsidP="00026D25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263EB8">
        <w:rPr>
          <w:rFonts w:ascii="Calibri" w:eastAsia="Calibri" w:hAnsi="Calibri" w:cs="Times New Roman"/>
          <w:sz w:val="24"/>
        </w:rPr>
        <w:t>Lugupidamisega</w:t>
      </w:r>
    </w:p>
    <w:p w14:paraId="07937D01" w14:textId="77777777" w:rsidR="00026D25" w:rsidRPr="00263EB8" w:rsidRDefault="00026D25" w:rsidP="00026D25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714376D8" w14:textId="77777777" w:rsidR="00026D25" w:rsidRDefault="00D14198" w:rsidP="00026D25">
      <w:pPr>
        <w:spacing w:after="0"/>
        <w:rPr>
          <w:rFonts w:ascii="Calibri" w:eastAsia="Calibri" w:hAnsi="Calibri" w:cs="Times New Roman"/>
          <w:sz w:val="24"/>
        </w:rPr>
      </w:pPr>
      <w:bookmarkStart w:id="1" w:name="_GoBack"/>
      <w:bookmarkEnd w:id="1"/>
      <w:r>
        <w:rPr>
          <w:rFonts w:ascii="Calibri" w:eastAsia="Calibri" w:hAnsi="Calibri" w:cs="Times New Roman"/>
          <w:sz w:val="24"/>
        </w:rPr>
        <w:t>S</w:t>
      </w:r>
      <w:r w:rsidRPr="00D14198">
        <w:rPr>
          <w:rFonts w:ascii="Calibri" w:eastAsia="Calibri" w:hAnsi="Calibri" w:cs="Times New Roman"/>
          <w:sz w:val="24"/>
        </w:rPr>
        <w:t>oojuspaigaldiste projektijuht</w:t>
      </w:r>
    </w:p>
    <w:p w14:paraId="44331FC0" w14:textId="77777777" w:rsidR="00D14198" w:rsidRDefault="00D14198" w:rsidP="00026D25">
      <w:pPr>
        <w:spacing w:after="0"/>
        <w:rPr>
          <w:rFonts w:ascii="Calibri" w:eastAsia="Calibri" w:hAnsi="Calibri" w:cs="Times New Roman"/>
          <w:sz w:val="24"/>
        </w:rPr>
      </w:pPr>
    </w:p>
    <w:p w14:paraId="7855D626" w14:textId="77777777" w:rsidR="00026D25" w:rsidRPr="00263EB8" w:rsidRDefault="00026D25" w:rsidP="00026D25">
      <w:pPr>
        <w:spacing w:after="0" w:line="240" w:lineRule="auto"/>
        <w:rPr>
          <w:rFonts w:ascii="Calibri" w:eastAsia="Calibri" w:hAnsi="Calibri" w:cs="Times New Roman"/>
          <w:i/>
          <w:sz w:val="24"/>
        </w:rPr>
      </w:pPr>
      <w:r w:rsidRPr="00263EB8">
        <w:rPr>
          <w:rFonts w:ascii="Calibri" w:eastAsia="Calibri" w:hAnsi="Calibri" w:cs="Times New Roman"/>
          <w:i/>
          <w:sz w:val="24"/>
        </w:rPr>
        <w:t>/allkirjastatud digitaalselt/</w:t>
      </w:r>
    </w:p>
    <w:p w14:paraId="10056200" w14:textId="77777777" w:rsidR="00026D25" w:rsidRPr="00263EB8" w:rsidRDefault="00026D25" w:rsidP="00026D25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398D4695" w14:textId="77777777" w:rsidR="00026D25" w:rsidRPr="00263EB8" w:rsidRDefault="00026D25" w:rsidP="00026D25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3E983C67" w14:textId="77777777" w:rsidR="00F67547" w:rsidRDefault="00F67547" w:rsidP="00026D25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71521F38" w14:textId="77777777" w:rsidR="00F67547" w:rsidRDefault="00F67547" w:rsidP="00026D25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7684A572" w14:textId="77777777" w:rsidR="00E5276B" w:rsidRPr="00887DC3" w:rsidRDefault="00E5276B" w:rsidP="00E5276B">
      <w:pPr>
        <w:rPr>
          <w:rFonts w:cstheme="minorHAnsi"/>
        </w:rPr>
      </w:pPr>
      <w:r w:rsidRPr="00887DC3">
        <w:rPr>
          <w:b/>
          <w:bCs/>
          <w:sz w:val="24"/>
          <w:szCs w:val="24"/>
          <w:lang w:eastAsia="et-EE"/>
        </w:rPr>
        <w:t xml:space="preserve">LISA </w:t>
      </w:r>
      <w:r>
        <w:rPr>
          <w:b/>
          <w:bCs/>
          <w:sz w:val="24"/>
          <w:szCs w:val="24"/>
          <w:lang w:eastAsia="et-EE"/>
        </w:rPr>
        <w:t>1</w:t>
      </w:r>
      <w:r w:rsidRPr="00887DC3">
        <w:rPr>
          <w:b/>
          <w:bCs/>
          <w:sz w:val="24"/>
          <w:szCs w:val="24"/>
          <w:lang w:eastAsia="et-EE"/>
        </w:rPr>
        <w:t>:</w:t>
      </w:r>
      <w:r w:rsidRPr="00887DC3">
        <w:rPr>
          <w:sz w:val="24"/>
          <w:szCs w:val="24"/>
          <w:lang w:eastAsia="et-EE"/>
        </w:rPr>
        <w:t xml:space="preserve"> </w:t>
      </w:r>
      <w:hyperlink r:id="rId13" w:history="1">
        <w:r w:rsidRPr="00887DC3">
          <w:rPr>
            <w:rStyle w:val="Hyperlink"/>
            <w:sz w:val="24"/>
            <w:szCs w:val="24"/>
            <w:lang w:eastAsia="et-EE"/>
          </w:rPr>
          <w:t>Soojussõlme projekteerimise üldised tehnilised tingimused</w:t>
        </w:r>
      </w:hyperlink>
    </w:p>
    <w:p w14:paraId="59CBFB3A" w14:textId="77777777" w:rsidR="00E5276B" w:rsidRPr="00263EB8" w:rsidRDefault="00E5276B" w:rsidP="00026D25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0171C0CF" w14:textId="77777777" w:rsidR="004C0D0E" w:rsidRPr="00234075" w:rsidRDefault="004C0D0E" w:rsidP="00234075">
      <w:pPr>
        <w:spacing w:before="120" w:after="240"/>
        <w:jc w:val="both"/>
        <w:rPr>
          <w:rFonts w:eastAsiaTheme="minorEastAsia" w:cstheme="minorHAnsi"/>
          <w:szCs w:val="24"/>
        </w:rPr>
      </w:pPr>
    </w:p>
    <w:sectPr w:rsidR="004C0D0E" w:rsidRPr="00234075" w:rsidSect="008426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27" w:right="1417" w:bottom="226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F3D27" w14:textId="77777777" w:rsidR="00BE21D4" w:rsidRDefault="00BE21D4" w:rsidP="007C3A08">
      <w:pPr>
        <w:spacing w:after="0" w:line="240" w:lineRule="auto"/>
      </w:pPr>
      <w:r>
        <w:separator/>
      </w:r>
    </w:p>
  </w:endnote>
  <w:endnote w:type="continuationSeparator" w:id="0">
    <w:p w14:paraId="5DBE5B61" w14:textId="77777777" w:rsidR="00BE21D4" w:rsidRDefault="00BE21D4" w:rsidP="007C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84EA3" w14:textId="77777777" w:rsidR="00D56609" w:rsidRDefault="00D566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C0796" w14:textId="77777777" w:rsidR="008426C8" w:rsidRDefault="00BE21D4">
    <w:pPr>
      <w:pStyle w:val="Footer"/>
      <w:jc w:val="right"/>
    </w:pPr>
    <w:sdt>
      <w:sdtPr>
        <w:id w:val="-11079645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76AAC" w:rsidRPr="00276AAC">
          <w:rPr>
            <w:noProof/>
            <w:lang w:eastAsia="et-EE"/>
          </w:rPr>
          <w:drawing>
            <wp:anchor distT="0" distB="0" distL="114300" distR="114300" simplePos="0" relativeHeight="251656189" behindDoc="1" locked="0" layoutInCell="1" allowOverlap="1" wp14:anchorId="099BC5BA" wp14:editId="37FD1C1B">
              <wp:simplePos x="0" y="0"/>
              <wp:positionH relativeFrom="column">
                <wp:posOffset>-322840</wp:posOffset>
              </wp:positionH>
              <wp:positionV relativeFrom="page">
                <wp:posOffset>9581688</wp:posOffset>
              </wp:positionV>
              <wp:extent cx="6294005" cy="638464"/>
              <wp:effectExtent l="0" t="0" r="0" b="9525"/>
              <wp:wrapNone/>
              <wp:docPr id="26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4005" cy="638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26C8" w:rsidRPr="00517C75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8426C8" w:rsidRPr="00517C75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="008426C8" w:rsidRPr="00517C75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DC1FE6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="008426C8" w:rsidRPr="00517C75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sdtContent>
    </w:sdt>
  </w:p>
  <w:p w14:paraId="552BD48A" w14:textId="77777777" w:rsidR="007C3A08" w:rsidRDefault="007C3A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B12D" w14:textId="77777777" w:rsidR="004367A4" w:rsidRPr="004E4983" w:rsidRDefault="004367A4" w:rsidP="0074163D">
    <w:pPr>
      <w:spacing w:after="0" w:line="240" w:lineRule="auto"/>
      <w:ind w:hanging="284"/>
      <w:rPr>
        <w:b/>
        <w:bCs/>
        <w:sz w:val="18"/>
        <w:szCs w:val="18"/>
      </w:rPr>
    </w:pPr>
    <w:r w:rsidRPr="004E4983">
      <w:rPr>
        <w:b/>
        <w:bCs/>
        <w:sz w:val="18"/>
        <w:szCs w:val="18"/>
      </w:rPr>
      <w:t>AS Utilitas Tallinn</w:t>
    </w:r>
  </w:p>
  <w:p w14:paraId="5D69DF57" w14:textId="77777777" w:rsidR="008426C8" w:rsidRPr="004367A4" w:rsidRDefault="00D56609" w:rsidP="0074163D">
    <w:pPr>
      <w:spacing w:after="0" w:line="240" w:lineRule="auto"/>
      <w:ind w:hanging="284"/>
      <w:rPr>
        <w:sz w:val="18"/>
        <w:szCs w:val="18"/>
      </w:rPr>
    </w:pPr>
    <w:r>
      <w:rPr>
        <w:sz w:val="18"/>
        <w:szCs w:val="18"/>
      </w:rPr>
      <w:t>Maakri 19/1</w:t>
    </w:r>
    <w:r w:rsidRPr="00276AAC">
      <w:rPr>
        <w:sz w:val="18"/>
        <w:szCs w:val="18"/>
      </w:rPr>
      <w:t>, 1</w:t>
    </w:r>
    <w:r>
      <w:rPr>
        <w:sz w:val="18"/>
        <w:szCs w:val="18"/>
      </w:rPr>
      <w:t>0145</w:t>
    </w:r>
    <w:r w:rsidRPr="00276AAC">
      <w:rPr>
        <w:sz w:val="18"/>
        <w:szCs w:val="18"/>
      </w:rPr>
      <w:t xml:space="preserve"> </w:t>
    </w:r>
    <w:r w:rsidR="004367A4" w:rsidRPr="00276AAC">
      <w:rPr>
        <w:sz w:val="18"/>
        <w:szCs w:val="18"/>
      </w:rPr>
      <w:t>Tallinn</w:t>
    </w:r>
    <w:r w:rsidR="004367A4">
      <w:rPr>
        <w:sz w:val="18"/>
        <w:szCs w:val="18"/>
      </w:rPr>
      <w:t xml:space="preserve"> • ä</w:t>
    </w:r>
    <w:r w:rsidR="004367A4" w:rsidRPr="00276AAC">
      <w:rPr>
        <w:sz w:val="18"/>
        <w:szCs w:val="18"/>
      </w:rPr>
      <w:t>riregistri kood 10811060</w:t>
    </w:r>
    <w:r w:rsidR="004367A4">
      <w:rPr>
        <w:sz w:val="18"/>
        <w:szCs w:val="18"/>
      </w:rPr>
      <w:t xml:space="preserve"> • +372 610 7100 • info@utilitas.ee • </w:t>
    </w:r>
    <w:r w:rsidR="002C70D6" w:rsidRPr="002C70D6">
      <w:rPr>
        <w:sz w:val="18"/>
        <w:szCs w:val="18"/>
      </w:rPr>
      <w:t>www.utilitas.ee</w:t>
    </w:r>
    <w:r w:rsidR="002C70D6">
      <w:rPr>
        <w:sz w:val="18"/>
        <w:szCs w:val="18"/>
      </w:rPr>
      <w:br/>
    </w:r>
    <w:r w:rsidR="00276AAC">
      <w:rPr>
        <w:noProof/>
        <w:lang w:eastAsia="et-EE"/>
      </w:rPr>
      <w:drawing>
        <wp:anchor distT="0" distB="0" distL="114300" distR="114300" simplePos="0" relativeHeight="251659262" behindDoc="1" locked="0" layoutInCell="1" allowOverlap="1" wp14:anchorId="1A931A58" wp14:editId="18666362">
          <wp:simplePos x="0" y="0"/>
          <wp:positionH relativeFrom="column">
            <wp:posOffset>-309245</wp:posOffset>
          </wp:positionH>
          <wp:positionV relativeFrom="page">
            <wp:posOffset>9572625</wp:posOffset>
          </wp:positionV>
          <wp:extent cx="6294120" cy="638810"/>
          <wp:effectExtent l="0" t="0" r="0" b="889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3B984" w14:textId="77777777" w:rsidR="00BE21D4" w:rsidRDefault="00BE21D4" w:rsidP="007C3A08">
      <w:pPr>
        <w:spacing w:after="0" w:line="240" w:lineRule="auto"/>
      </w:pPr>
      <w:r>
        <w:separator/>
      </w:r>
    </w:p>
  </w:footnote>
  <w:footnote w:type="continuationSeparator" w:id="0">
    <w:p w14:paraId="447D36A5" w14:textId="77777777" w:rsidR="00BE21D4" w:rsidRDefault="00BE21D4" w:rsidP="007C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8CFCA" w14:textId="77777777" w:rsidR="00D56609" w:rsidRDefault="00D566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87DB" w14:textId="77777777" w:rsidR="00D56609" w:rsidRDefault="00D566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8175B" w14:textId="77777777" w:rsidR="008C688D" w:rsidRDefault="008C688D">
    <w:pPr>
      <w:pStyle w:val="Header"/>
    </w:pPr>
  </w:p>
  <w:p w14:paraId="7AA4E30F" w14:textId="77777777" w:rsidR="008C688D" w:rsidRDefault="008C688D">
    <w:pPr>
      <w:pStyle w:val="Header"/>
    </w:pPr>
  </w:p>
  <w:p w14:paraId="22A7B0F6" w14:textId="77777777" w:rsidR="008C688D" w:rsidRPr="008C688D" w:rsidRDefault="008C688D">
    <w:pPr>
      <w:pStyle w:val="Header"/>
    </w:pPr>
    <w:r w:rsidRPr="00517C75">
      <w:rPr>
        <w:rFonts w:cstheme="minorHAnsi"/>
        <w:noProof/>
        <w:sz w:val="20"/>
        <w:szCs w:val="20"/>
        <w:lang w:eastAsia="et-EE"/>
      </w:rPr>
      <w:drawing>
        <wp:anchor distT="0" distB="0" distL="114300" distR="114300" simplePos="0" relativeHeight="251664383" behindDoc="0" locked="0" layoutInCell="1" allowOverlap="1" wp14:anchorId="042BFFBE" wp14:editId="26FEDDE3">
          <wp:simplePos x="0" y="0"/>
          <wp:positionH relativeFrom="column">
            <wp:posOffset>1905</wp:posOffset>
          </wp:positionH>
          <wp:positionV relativeFrom="page">
            <wp:posOffset>793750</wp:posOffset>
          </wp:positionV>
          <wp:extent cx="1533525" cy="267335"/>
          <wp:effectExtent l="0" t="0" r="9525" b="0"/>
          <wp:wrapTopAndBottom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20A7"/>
    <w:multiLevelType w:val="hybridMultilevel"/>
    <w:tmpl w:val="6C7EB9B0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F6904"/>
    <w:multiLevelType w:val="hybridMultilevel"/>
    <w:tmpl w:val="1F4C3080"/>
    <w:lvl w:ilvl="0" w:tplc="030404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12BAD"/>
    <w:multiLevelType w:val="hybridMultilevel"/>
    <w:tmpl w:val="C5CA8FF0"/>
    <w:lvl w:ilvl="0" w:tplc="2222D958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A994A68"/>
    <w:multiLevelType w:val="hybridMultilevel"/>
    <w:tmpl w:val="577CBC36"/>
    <w:lvl w:ilvl="0" w:tplc="042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8955DE"/>
    <w:multiLevelType w:val="hybridMultilevel"/>
    <w:tmpl w:val="E648EDDA"/>
    <w:lvl w:ilvl="0" w:tplc="0425000F">
      <w:start w:val="1"/>
      <w:numFmt w:val="decimal"/>
      <w:lvlText w:val="%1."/>
      <w:lvlJc w:val="left"/>
      <w:pPr>
        <w:ind w:left="655" w:hanging="360"/>
      </w:pPr>
    </w:lvl>
    <w:lvl w:ilvl="1" w:tplc="04250019" w:tentative="1">
      <w:start w:val="1"/>
      <w:numFmt w:val="lowerLetter"/>
      <w:lvlText w:val="%2."/>
      <w:lvlJc w:val="left"/>
      <w:pPr>
        <w:ind w:left="1375" w:hanging="360"/>
      </w:pPr>
    </w:lvl>
    <w:lvl w:ilvl="2" w:tplc="0425001B" w:tentative="1">
      <w:start w:val="1"/>
      <w:numFmt w:val="lowerRoman"/>
      <w:lvlText w:val="%3."/>
      <w:lvlJc w:val="right"/>
      <w:pPr>
        <w:ind w:left="2095" w:hanging="180"/>
      </w:pPr>
    </w:lvl>
    <w:lvl w:ilvl="3" w:tplc="0425000F" w:tentative="1">
      <w:start w:val="1"/>
      <w:numFmt w:val="decimal"/>
      <w:lvlText w:val="%4."/>
      <w:lvlJc w:val="left"/>
      <w:pPr>
        <w:ind w:left="2815" w:hanging="360"/>
      </w:pPr>
    </w:lvl>
    <w:lvl w:ilvl="4" w:tplc="04250019" w:tentative="1">
      <w:start w:val="1"/>
      <w:numFmt w:val="lowerLetter"/>
      <w:lvlText w:val="%5."/>
      <w:lvlJc w:val="left"/>
      <w:pPr>
        <w:ind w:left="3535" w:hanging="360"/>
      </w:pPr>
    </w:lvl>
    <w:lvl w:ilvl="5" w:tplc="0425001B" w:tentative="1">
      <w:start w:val="1"/>
      <w:numFmt w:val="lowerRoman"/>
      <w:lvlText w:val="%6."/>
      <w:lvlJc w:val="right"/>
      <w:pPr>
        <w:ind w:left="4255" w:hanging="180"/>
      </w:pPr>
    </w:lvl>
    <w:lvl w:ilvl="6" w:tplc="0425000F" w:tentative="1">
      <w:start w:val="1"/>
      <w:numFmt w:val="decimal"/>
      <w:lvlText w:val="%7."/>
      <w:lvlJc w:val="left"/>
      <w:pPr>
        <w:ind w:left="4975" w:hanging="360"/>
      </w:pPr>
    </w:lvl>
    <w:lvl w:ilvl="7" w:tplc="04250019" w:tentative="1">
      <w:start w:val="1"/>
      <w:numFmt w:val="lowerLetter"/>
      <w:lvlText w:val="%8."/>
      <w:lvlJc w:val="left"/>
      <w:pPr>
        <w:ind w:left="5695" w:hanging="360"/>
      </w:pPr>
    </w:lvl>
    <w:lvl w:ilvl="8" w:tplc="0425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08"/>
    <w:rsid w:val="00011F5D"/>
    <w:rsid w:val="00015A2A"/>
    <w:rsid w:val="00026D25"/>
    <w:rsid w:val="00030E8D"/>
    <w:rsid w:val="00042C3E"/>
    <w:rsid w:val="00061217"/>
    <w:rsid w:val="00061714"/>
    <w:rsid w:val="00063E90"/>
    <w:rsid w:val="0006432B"/>
    <w:rsid w:val="00070EF0"/>
    <w:rsid w:val="0007286E"/>
    <w:rsid w:val="000770D2"/>
    <w:rsid w:val="000B04C8"/>
    <w:rsid w:val="000D0AF2"/>
    <w:rsid w:val="000D6A03"/>
    <w:rsid w:val="00101DDE"/>
    <w:rsid w:val="00106F0E"/>
    <w:rsid w:val="00116F37"/>
    <w:rsid w:val="00120FE5"/>
    <w:rsid w:val="00126683"/>
    <w:rsid w:val="001274A8"/>
    <w:rsid w:val="00131156"/>
    <w:rsid w:val="0013219A"/>
    <w:rsid w:val="00143900"/>
    <w:rsid w:val="00150BE5"/>
    <w:rsid w:val="001555F3"/>
    <w:rsid w:val="00175063"/>
    <w:rsid w:val="00177071"/>
    <w:rsid w:val="00181C02"/>
    <w:rsid w:val="001915A9"/>
    <w:rsid w:val="00193768"/>
    <w:rsid w:val="001946E1"/>
    <w:rsid w:val="001A0467"/>
    <w:rsid w:val="001A161C"/>
    <w:rsid w:val="001A3AFC"/>
    <w:rsid w:val="001B2611"/>
    <w:rsid w:val="001C66E0"/>
    <w:rsid w:val="001D34A6"/>
    <w:rsid w:val="001D4AFE"/>
    <w:rsid w:val="001D7A54"/>
    <w:rsid w:val="001E24D1"/>
    <w:rsid w:val="001F465E"/>
    <w:rsid w:val="001F7E12"/>
    <w:rsid w:val="00206326"/>
    <w:rsid w:val="00206A3A"/>
    <w:rsid w:val="00210490"/>
    <w:rsid w:val="002115F7"/>
    <w:rsid w:val="00212872"/>
    <w:rsid w:val="002209DF"/>
    <w:rsid w:val="00234075"/>
    <w:rsid w:val="002341BE"/>
    <w:rsid w:val="00247D60"/>
    <w:rsid w:val="00256DB5"/>
    <w:rsid w:val="002645A1"/>
    <w:rsid w:val="00271316"/>
    <w:rsid w:val="00276AAC"/>
    <w:rsid w:val="0028170A"/>
    <w:rsid w:val="00281894"/>
    <w:rsid w:val="002818EB"/>
    <w:rsid w:val="00284915"/>
    <w:rsid w:val="0029121C"/>
    <w:rsid w:val="00296E97"/>
    <w:rsid w:val="002A179C"/>
    <w:rsid w:val="002A5151"/>
    <w:rsid w:val="002B3650"/>
    <w:rsid w:val="002B5C49"/>
    <w:rsid w:val="002C51E6"/>
    <w:rsid w:val="002C70D6"/>
    <w:rsid w:val="002D57B5"/>
    <w:rsid w:val="002D5D5F"/>
    <w:rsid w:val="002D7CFF"/>
    <w:rsid w:val="002F1766"/>
    <w:rsid w:val="002F341E"/>
    <w:rsid w:val="002F72F2"/>
    <w:rsid w:val="0030463C"/>
    <w:rsid w:val="003078C7"/>
    <w:rsid w:val="0031434C"/>
    <w:rsid w:val="00332915"/>
    <w:rsid w:val="00336B90"/>
    <w:rsid w:val="00340C36"/>
    <w:rsid w:val="00352177"/>
    <w:rsid w:val="00353629"/>
    <w:rsid w:val="003563A8"/>
    <w:rsid w:val="00375EC1"/>
    <w:rsid w:val="003774C3"/>
    <w:rsid w:val="003907C3"/>
    <w:rsid w:val="003A0CFB"/>
    <w:rsid w:val="003A2B2F"/>
    <w:rsid w:val="003A2B9F"/>
    <w:rsid w:val="003C77AC"/>
    <w:rsid w:val="003D3641"/>
    <w:rsid w:val="003D517C"/>
    <w:rsid w:val="003D7865"/>
    <w:rsid w:val="003E2039"/>
    <w:rsid w:val="003F150F"/>
    <w:rsid w:val="003F18C8"/>
    <w:rsid w:val="003F65F8"/>
    <w:rsid w:val="004367A4"/>
    <w:rsid w:val="00436A3F"/>
    <w:rsid w:val="0044745A"/>
    <w:rsid w:val="00463C7E"/>
    <w:rsid w:val="00482D2D"/>
    <w:rsid w:val="00485A20"/>
    <w:rsid w:val="00485C51"/>
    <w:rsid w:val="004916EF"/>
    <w:rsid w:val="004953BA"/>
    <w:rsid w:val="004A3C85"/>
    <w:rsid w:val="004A6E27"/>
    <w:rsid w:val="004B03C1"/>
    <w:rsid w:val="004B369B"/>
    <w:rsid w:val="004C0D0E"/>
    <w:rsid w:val="004C1CA6"/>
    <w:rsid w:val="004D1346"/>
    <w:rsid w:val="004D4FD1"/>
    <w:rsid w:val="004E2066"/>
    <w:rsid w:val="004E213A"/>
    <w:rsid w:val="004E4983"/>
    <w:rsid w:val="005032AC"/>
    <w:rsid w:val="005147F3"/>
    <w:rsid w:val="0051524C"/>
    <w:rsid w:val="00517C75"/>
    <w:rsid w:val="0055038E"/>
    <w:rsid w:val="00550DBA"/>
    <w:rsid w:val="00563249"/>
    <w:rsid w:val="005746BE"/>
    <w:rsid w:val="00590DF9"/>
    <w:rsid w:val="005B5886"/>
    <w:rsid w:val="005B616A"/>
    <w:rsid w:val="005C57EB"/>
    <w:rsid w:val="005C6BA6"/>
    <w:rsid w:val="005C6D81"/>
    <w:rsid w:val="005C70F1"/>
    <w:rsid w:val="005F241A"/>
    <w:rsid w:val="005F5713"/>
    <w:rsid w:val="005F79AB"/>
    <w:rsid w:val="00606368"/>
    <w:rsid w:val="0061642B"/>
    <w:rsid w:val="00617CE7"/>
    <w:rsid w:val="006367E9"/>
    <w:rsid w:val="0064112D"/>
    <w:rsid w:val="006432B0"/>
    <w:rsid w:val="006461D6"/>
    <w:rsid w:val="00653DEB"/>
    <w:rsid w:val="006804EC"/>
    <w:rsid w:val="006826B2"/>
    <w:rsid w:val="006A220C"/>
    <w:rsid w:val="006A3972"/>
    <w:rsid w:val="006B2978"/>
    <w:rsid w:val="006B6EC5"/>
    <w:rsid w:val="006C27AE"/>
    <w:rsid w:val="006E1CD4"/>
    <w:rsid w:val="006E48CD"/>
    <w:rsid w:val="006F73B2"/>
    <w:rsid w:val="00702CE2"/>
    <w:rsid w:val="00727D11"/>
    <w:rsid w:val="007345A7"/>
    <w:rsid w:val="00735EF7"/>
    <w:rsid w:val="00740294"/>
    <w:rsid w:val="0074163D"/>
    <w:rsid w:val="0074367B"/>
    <w:rsid w:val="00766562"/>
    <w:rsid w:val="007808AA"/>
    <w:rsid w:val="00786926"/>
    <w:rsid w:val="00786FBA"/>
    <w:rsid w:val="00790834"/>
    <w:rsid w:val="00791371"/>
    <w:rsid w:val="00792EB1"/>
    <w:rsid w:val="007A2C46"/>
    <w:rsid w:val="007B4CE5"/>
    <w:rsid w:val="007C3A08"/>
    <w:rsid w:val="007D00D7"/>
    <w:rsid w:val="007D44F4"/>
    <w:rsid w:val="007D7368"/>
    <w:rsid w:val="008051EB"/>
    <w:rsid w:val="0080523D"/>
    <w:rsid w:val="00811571"/>
    <w:rsid w:val="008161FC"/>
    <w:rsid w:val="00821D5F"/>
    <w:rsid w:val="00821E98"/>
    <w:rsid w:val="0082552F"/>
    <w:rsid w:val="00841005"/>
    <w:rsid w:val="00841B4E"/>
    <w:rsid w:val="008426C8"/>
    <w:rsid w:val="008459A4"/>
    <w:rsid w:val="00862F99"/>
    <w:rsid w:val="0087301B"/>
    <w:rsid w:val="00873DC2"/>
    <w:rsid w:val="00882A2B"/>
    <w:rsid w:val="00890BB2"/>
    <w:rsid w:val="00892EB2"/>
    <w:rsid w:val="0089600B"/>
    <w:rsid w:val="0089616C"/>
    <w:rsid w:val="008A198E"/>
    <w:rsid w:val="008A1C32"/>
    <w:rsid w:val="008B132A"/>
    <w:rsid w:val="008B5A68"/>
    <w:rsid w:val="008B792E"/>
    <w:rsid w:val="008C4BE9"/>
    <w:rsid w:val="008C51AD"/>
    <w:rsid w:val="008C688D"/>
    <w:rsid w:val="008E10FA"/>
    <w:rsid w:val="008E1B6A"/>
    <w:rsid w:val="008F2B1D"/>
    <w:rsid w:val="00910C37"/>
    <w:rsid w:val="0092403E"/>
    <w:rsid w:val="00931469"/>
    <w:rsid w:val="009440D9"/>
    <w:rsid w:val="00947A3D"/>
    <w:rsid w:val="009559C5"/>
    <w:rsid w:val="00970A8D"/>
    <w:rsid w:val="00973B44"/>
    <w:rsid w:val="00976A4E"/>
    <w:rsid w:val="009824DD"/>
    <w:rsid w:val="009972B9"/>
    <w:rsid w:val="009A02DC"/>
    <w:rsid w:val="009A47A2"/>
    <w:rsid w:val="009D3A28"/>
    <w:rsid w:val="009E03A7"/>
    <w:rsid w:val="009E0EEC"/>
    <w:rsid w:val="009E7086"/>
    <w:rsid w:val="009F2F3D"/>
    <w:rsid w:val="00A00F5C"/>
    <w:rsid w:val="00A05E20"/>
    <w:rsid w:val="00A159D1"/>
    <w:rsid w:val="00A20202"/>
    <w:rsid w:val="00A23BEE"/>
    <w:rsid w:val="00A2569A"/>
    <w:rsid w:val="00A34427"/>
    <w:rsid w:val="00A45311"/>
    <w:rsid w:val="00A47951"/>
    <w:rsid w:val="00A5629B"/>
    <w:rsid w:val="00A639F1"/>
    <w:rsid w:val="00A83FD6"/>
    <w:rsid w:val="00A90A32"/>
    <w:rsid w:val="00A92FF9"/>
    <w:rsid w:val="00A968A6"/>
    <w:rsid w:val="00AA13FD"/>
    <w:rsid w:val="00AA354C"/>
    <w:rsid w:val="00AB2610"/>
    <w:rsid w:val="00AB6F07"/>
    <w:rsid w:val="00AD007E"/>
    <w:rsid w:val="00AE3180"/>
    <w:rsid w:val="00AE39BE"/>
    <w:rsid w:val="00AF00D7"/>
    <w:rsid w:val="00AF3965"/>
    <w:rsid w:val="00AF4290"/>
    <w:rsid w:val="00B003AB"/>
    <w:rsid w:val="00B12982"/>
    <w:rsid w:val="00B15A43"/>
    <w:rsid w:val="00B57C36"/>
    <w:rsid w:val="00B60D36"/>
    <w:rsid w:val="00B657CA"/>
    <w:rsid w:val="00B873E7"/>
    <w:rsid w:val="00BB3D17"/>
    <w:rsid w:val="00BB4C95"/>
    <w:rsid w:val="00BB62BE"/>
    <w:rsid w:val="00BD7DB1"/>
    <w:rsid w:val="00BE1232"/>
    <w:rsid w:val="00BE21D4"/>
    <w:rsid w:val="00C077A5"/>
    <w:rsid w:val="00C160AF"/>
    <w:rsid w:val="00C26DE8"/>
    <w:rsid w:val="00C430F8"/>
    <w:rsid w:val="00C47B83"/>
    <w:rsid w:val="00C52717"/>
    <w:rsid w:val="00C61A1E"/>
    <w:rsid w:val="00C62DFA"/>
    <w:rsid w:val="00C635B5"/>
    <w:rsid w:val="00C67C3F"/>
    <w:rsid w:val="00C70563"/>
    <w:rsid w:val="00C77285"/>
    <w:rsid w:val="00C80F48"/>
    <w:rsid w:val="00CA0B4D"/>
    <w:rsid w:val="00CA2CC2"/>
    <w:rsid w:val="00CA2E9E"/>
    <w:rsid w:val="00CA5F0E"/>
    <w:rsid w:val="00CA6065"/>
    <w:rsid w:val="00CC31CF"/>
    <w:rsid w:val="00CD1680"/>
    <w:rsid w:val="00CD1FF0"/>
    <w:rsid w:val="00CE274E"/>
    <w:rsid w:val="00CE2D7A"/>
    <w:rsid w:val="00CF4315"/>
    <w:rsid w:val="00D07912"/>
    <w:rsid w:val="00D14198"/>
    <w:rsid w:val="00D252D9"/>
    <w:rsid w:val="00D37F6E"/>
    <w:rsid w:val="00D466EB"/>
    <w:rsid w:val="00D472FE"/>
    <w:rsid w:val="00D51175"/>
    <w:rsid w:val="00D56609"/>
    <w:rsid w:val="00D9130D"/>
    <w:rsid w:val="00D96A46"/>
    <w:rsid w:val="00D96DE7"/>
    <w:rsid w:val="00DA1381"/>
    <w:rsid w:val="00DA277D"/>
    <w:rsid w:val="00DA450E"/>
    <w:rsid w:val="00DA4CC9"/>
    <w:rsid w:val="00DB52A3"/>
    <w:rsid w:val="00DC1FE6"/>
    <w:rsid w:val="00DC5129"/>
    <w:rsid w:val="00DE2069"/>
    <w:rsid w:val="00DE3DCE"/>
    <w:rsid w:val="00E00F51"/>
    <w:rsid w:val="00E02CF9"/>
    <w:rsid w:val="00E07BD9"/>
    <w:rsid w:val="00E2656C"/>
    <w:rsid w:val="00E342F4"/>
    <w:rsid w:val="00E367E1"/>
    <w:rsid w:val="00E4213A"/>
    <w:rsid w:val="00E44378"/>
    <w:rsid w:val="00E457CC"/>
    <w:rsid w:val="00E5276B"/>
    <w:rsid w:val="00E60BFD"/>
    <w:rsid w:val="00E80AAF"/>
    <w:rsid w:val="00EA0A97"/>
    <w:rsid w:val="00EB41D4"/>
    <w:rsid w:val="00EC062D"/>
    <w:rsid w:val="00EC0E95"/>
    <w:rsid w:val="00ED03CE"/>
    <w:rsid w:val="00ED3454"/>
    <w:rsid w:val="00ED4081"/>
    <w:rsid w:val="00ED40BB"/>
    <w:rsid w:val="00EE3AF5"/>
    <w:rsid w:val="00EE4DD9"/>
    <w:rsid w:val="00EF4201"/>
    <w:rsid w:val="00F012CC"/>
    <w:rsid w:val="00F23ECA"/>
    <w:rsid w:val="00F400EF"/>
    <w:rsid w:val="00F60F01"/>
    <w:rsid w:val="00F67547"/>
    <w:rsid w:val="00F9179C"/>
    <w:rsid w:val="00F949E5"/>
    <w:rsid w:val="00FA186F"/>
    <w:rsid w:val="00FB2F8A"/>
    <w:rsid w:val="00FB3F53"/>
    <w:rsid w:val="00FB4401"/>
    <w:rsid w:val="00FB59C4"/>
    <w:rsid w:val="00FB5BA7"/>
    <w:rsid w:val="00F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9BD0C"/>
  <w15:chartTrackingRefBased/>
  <w15:docId w15:val="{74F83742-BAE9-458C-84D0-6109263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08"/>
  </w:style>
  <w:style w:type="paragraph" w:styleId="Footer">
    <w:name w:val="footer"/>
    <w:basedOn w:val="Normal"/>
    <w:link w:val="FooterChar"/>
    <w:uiPriority w:val="99"/>
    <w:unhideWhenUsed/>
    <w:rsid w:val="007C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08"/>
  </w:style>
  <w:style w:type="character" w:styleId="Hyperlink">
    <w:name w:val="Hyperlink"/>
    <w:basedOn w:val="DefaultParagraphFont"/>
    <w:uiPriority w:val="99"/>
    <w:unhideWhenUsed/>
    <w:rsid w:val="00276A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A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40D9"/>
    <w:pPr>
      <w:spacing w:after="0" w:line="240" w:lineRule="auto"/>
      <w:ind w:left="720"/>
      <w:contextualSpacing/>
    </w:pPr>
    <w:rPr>
      <w:sz w:val="24"/>
    </w:rPr>
  </w:style>
  <w:style w:type="paragraph" w:styleId="BodyText">
    <w:name w:val="Body Text"/>
    <w:basedOn w:val="Normal"/>
    <w:link w:val="BodyTextChar"/>
    <w:rsid w:val="0089600B"/>
    <w:pPr>
      <w:tabs>
        <w:tab w:val="left" w:pos="141"/>
        <w:tab w:val="left" w:pos="212"/>
        <w:tab w:val="left" w:pos="354"/>
        <w:tab w:val="left" w:pos="425"/>
      </w:tabs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89600B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tilitas.ee/wp-content/uploads/2022/12/Soojussolme_projekteerimise_uldised_tehnilised_tingimused_Kehtib_alates_01_01_2023.doc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lienditugi@utilitas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ditugi@utilitas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98208B5A71742B44FC3892BADE213" ma:contentTypeVersion="0" ma:contentTypeDescription="Create a new document." ma:contentTypeScope="" ma:versionID="b819f6f5086ac6de9a7f68b667924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1E8D-03E7-43EA-8886-67A8EB169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C92F0B-B7F1-44D8-87A6-FAEE056F0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0BFB6-5259-40A9-A08E-C6BB13DAA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3638E-D908-495D-ADE9-65B52142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Kaelep</dc:creator>
  <cp:keywords/>
  <dc:description/>
  <cp:lastModifiedBy>Priit</cp:lastModifiedBy>
  <cp:revision>80</cp:revision>
  <dcterms:created xsi:type="dcterms:W3CDTF">2023-04-16T13:55:00Z</dcterms:created>
  <dcterms:modified xsi:type="dcterms:W3CDTF">2024-03-27T10:59:00Z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0x0101005B898208B5A71742B44FC3892BADE213</vt:lpwstr>
  </property>
</Properties>
</file>