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1. ÜLDOSA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1.1 Ehitusprojekti kirjeldus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Käesolev SUVILA LAIENDAMINE Keila vallas xxxxxxxxxxx eelprojekt</w:t>
      </w:r>
      <w:r w:rsidR="001A35BC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määrab ümberehitatava hoone arhitektuurse lahenduse. Projekt on koostatud kinnistu</w:t>
      </w:r>
      <w:r w:rsidR="001A35BC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omaniku tellimisel.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Ehitusprojekti koostamise lähteandmeteks olid järgmised dokumendid:</w:t>
      </w:r>
    </w:p>
    <w:p w:rsidR="001A35BC" w:rsidRPr="00450F56" w:rsidRDefault="002D6B73" w:rsidP="001A35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Projekteerimistingimused xxxxxxxx, kinnitatud Keila Vallavalitsuse korraldusega xxx</w:t>
      </w:r>
      <w:r w:rsidRPr="00450F56">
        <w:rPr>
          <w:rFonts w:ascii="Arial" w:hAnsi="Arial" w:cs="Arial"/>
          <w:i/>
          <w:color w:val="000000" w:themeColor="text1"/>
          <w:sz w:val="24"/>
          <w:szCs w:val="24"/>
        </w:rPr>
        <w:t xml:space="preserve">_ </w:t>
      </w:r>
    </w:p>
    <w:p w:rsidR="001A35BC" w:rsidRPr="00450F56" w:rsidRDefault="002D6B73" w:rsidP="002D6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Katastriüksuse xxxxx krundi plaan, väljastatud Maa-ameti Harju</w:t>
      </w:r>
      <w:r w:rsidR="001A35BC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 xml:space="preserve">Maakatastri poolt </w:t>
      </w:r>
    </w:p>
    <w:p w:rsidR="002D6B73" w:rsidRPr="00450F56" w:rsidRDefault="002D6B73" w:rsidP="002D6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Maa-ala plaan, xxxx</w:t>
      </w:r>
    </w:p>
    <w:p w:rsidR="001A35BC" w:rsidRPr="00450F56" w:rsidRDefault="001A35BC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Hetkel paikneb krundil 1970-ndate aastate I pooles ehitatud tellistest soklikorrusega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puitkonstruktsioonis ühekorruseline ridamaja suvilaboks, mis asub bokside xxxx</w:t>
      </w:r>
      <w:r w:rsidR="001A35BC" w:rsidRPr="00450F56">
        <w:rPr>
          <w:rFonts w:ascii="Arial" w:hAnsi="Arial" w:cs="Arial"/>
          <w:color w:val="000000" w:themeColor="text1"/>
        </w:rPr>
        <w:t>-4</w:t>
      </w:r>
      <w:r w:rsidRPr="00450F56">
        <w:rPr>
          <w:rFonts w:ascii="Arial" w:hAnsi="Arial" w:cs="Arial"/>
          <w:color w:val="000000" w:themeColor="text1"/>
        </w:rPr>
        <w:t xml:space="preserve">  ja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xxxx</w:t>
      </w:r>
      <w:r w:rsidR="001A35BC" w:rsidRPr="00450F56">
        <w:rPr>
          <w:rFonts w:ascii="Arial" w:hAnsi="Arial" w:cs="Arial"/>
          <w:color w:val="000000" w:themeColor="text1"/>
        </w:rPr>
        <w:t xml:space="preserve">-6 </w:t>
      </w:r>
      <w:r w:rsidRPr="00450F56">
        <w:rPr>
          <w:rFonts w:ascii="Arial" w:hAnsi="Arial" w:cs="Arial"/>
          <w:color w:val="000000" w:themeColor="text1"/>
        </w:rPr>
        <w:t xml:space="preserve">vahel. Suvilaboksid </w:t>
      </w:r>
      <w:r w:rsidR="001A35BC" w:rsidRPr="00450F56">
        <w:rPr>
          <w:rFonts w:ascii="Arial" w:hAnsi="Arial" w:cs="Arial"/>
          <w:color w:val="000000" w:themeColor="text1"/>
        </w:rPr>
        <w:t>xxx-5</w:t>
      </w:r>
      <w:r w:rsidRPr="00450F56">
        <w:rPr>
          <w:rFonts w:ascii="Arial" w:hAnsi="Arial" w:cs="Arial"/>
          <w:color w:val="000000" w:themeColor="text1"/>
        </w:rPr>
        <w:t xml:space="preserve">  ja </w:t>
      </w:r>
      <w:r w:rsidR="001A35BC" w:rsidRPr="00450F56">
        <w:rPr>
          <w:rFonts w:ascii="Arial" w:hAnsi="Arial" w:cs="Arial"/>
          <w:color w:val="000000" w:themeColor="text1"/>
        </w:rPr>
        <w:t>xxx-6</w:t>
      </w:r>
      <w:r w:rsidRPr="00450F56">
        <w:rPr>
          <w:rFonts w:ascii="Arial" w:hAnsi="Arial" w:cs="Arial"/>
          <w:color w:val="000000" w:themeColor="text1"/>
        </w:rPr>
        <w:t xml:space="preserve"> on neid eraldava vaheseina suhtes peegelpildis.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Ümberehituse käigus tehakse olemasolevale hoonele peale puitkonstruktsioonis teine korrus,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ehitusalust pinda ei suurendata.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 xml:space="preserve">Joogivesi saadakse kinnistul asuvast salvkaevust. 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Heitveed kogutakse betoonist kogumiskaevu (vt Lisad).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Hoonel on elektriliitumisleping Eesti Energia AS-ga (vt Lisad).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Ehitise kasutusiga on 50 aastat.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Hoone ümberehituse käigus jäetakse suvila kasutusotstarve samaks.</w:t>
      </w:r>
    </w:p>
    <w:p w:rsidR="004A50E1" w:rsidRPr="00450F56" w:rsidRDefault="004A50E1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1.2 Kinnistu andmed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Maakasutuse sihtotstarve: elamumaa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1.3 Ehitise nimetus</w:t>
      </w:r>
    </w:p>
    <w:p w:rsidR="002D6B73" w:rsidRPr="00450F56" w:rsidRDefault="002D6B73" w:rsidP="002D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Suvila</w:t>
      </w:r>
    </w:p>
    <w:p w:rsidR="004A10F0" w:rsidRPr="00450F56" w:rsidRDefault="00450F56">
      <w:pPr>
        <w:rPr>
          <w:rFonts w:ascii="Arial" w:hAnsi="Arial" w:cs="Arial"/>
          <w:color w:val="000000" w:themeColor="text1"/>
        </w:rPr>
      </w:pP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1.7 Ehitusprojekti koostamisel ja vormistamisel aluseks võetud dokumendid</w:t>
      </w:r>
    </w:p>
    <w:p w:rsidR="00944B1B" w:rsidRPr="00450F56" w:rsidRDefault="004A50E1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Majandus- ja kommunikatsiooniministri 27.12.2002.a. määrus nr 70 „Nõuded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ehitusloa taotlemisel esitatavale ehitusprojektile“</w:t>
      </w:r>
    </w:p>
    <w:p w:rsidR="00944B1B" w:rsidRPr="00450F56" w:rsidRDefault="004A50E1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Eesti Standard EVS 811:2006 „Hoone ehitusprojekt“</w:t>
      </w:r>
    </w:p>
    <w:p w:rsidR="00944B1B" w:rsidRPr="00450F56" w:rsidRDefault="004A50E1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Keila Vallavolikogu 26.10.2006.a. määrus nr 22 „Keila valla ehitusmäärus“</w:t>
      </w:r>
    </w:p>
    <w:p w:rsidR="00944B1B" w:rsidRPr="00450F56" w:rsidRDefault="004A50E1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Katastriüksuse xxx  krundi plaan, väljastatud Maa-ameti Harju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Maakatastri poolt xxx</w:t>
      </w:r>
    </w:p>
    <w:p w:rsidR="00944B1B" w:rsidRPr="00450F56" w:rsidRDefault="004A50E1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Projekteerimistingimused xxx, kinnitatud Keila Vallavalitsuse korraldusega nr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xxxx</w:t>
      </w:r>
    </w:p>
    <w:p w:rsidR="00944B1B" w:rsidRPr="00450F56" w:rsidRDefault="004A50E1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Maa-ala plaan, koostatud xxx poolt. Töö väljastamise aeg xxxx.2007.a.</w:t>
      </w:r>
    </w:p>
    <w:p w:rsidR="004A50E1" w:rsidRPr="00450F56" w:rsidRDefault="004A50E1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Teised õigusaktid</w:t>
      </w:r>
    </w:p>
    <w:p w:rsidR="00944B1B" w:rsidRPr="00450F56" w:rsidRDefault="00944B1B" w:rsidP="004A50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 w:themeColor="text1"/>
        </w:rPr>
      </w:pPr>
      <w:r w:rsidRPr="00450F56">
        <w:rPr>
          <w:rFonts w:ascii="Arial" w:hAnsi="Arial" w:cs="Arial"/>
          <w:b/>
          <w:bCs/>
          <w:i/>
          <w:color w:val="000000" w:themeColor="text1"/>
        </w:rPr>
        <w:t>2. ASENDIPLAAN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 w:themeColor="text1"/>
        </w:rPr>
      </w:pPr>
      <w:r w:rsidRPr="00450F56">
        <w:rPr>
          <w:rFonts w:ascii="Arial" w:hAnsi="Arial" w:cs="Arial"/>
          <w:b/>
          <w:bCs/>
          <w:i/>
          <w:color w:val="000000" w:themeColor="text1"/>
        </w:rPr>
        <w:t>2.1 Olemasolev olukord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Asendiplaan on vormistatud 2007. a xxx poolt mõõdistatud ja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kooskõlastatud alusplaanile.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Kinnistu suurus on 408 m². See on ristkülikukujuline krunt, mis piirneb põhjast s/ü xxx-</w:t>
      </w:r>
      <w:r w:rsidR="001A35BC" w:rsidRPr="00450F56">
        <w:rPr>
          <w:rFonts w:ascii="Arial" w:hAnsi="Arial" w:cs="Arial"/>
          <w:i/>
          <w:color w:val="000000" w:themeColor="text1"/>
        </w:rPr>
        <w:t>4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ga, idast pinnasekatteli</w:t>
      </w:r>
      <w:r w:rsidR="001A35BC" w:rsidRPr="00450F56">
        <w:rPr>
          <w:rFonts w:ascii="Arial" w:hAnsi="Arial" w:cs="Arial"/>
          <w:i/>
          <w:color w:val="000000" w:themeColor="text1"/>
        </w:rPr>
        <w:t>se metsateega, lõunast s/ü xxx-6</w:t>
      </w:r>
      <w:r w:rsidRPr="00450F56">
        <w:rPr>
          <w:rFonts w:ascii="Arial" w:hAnsi="Arial" w:cs="Arial"/>
          <w:i/>
          <w:color w:val="000000" w:themeColor="text1"/>
        </w:rPr>
        <w:t>-ga ja läänest mereäärse alaga.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Juurdesõit kinnistule toimub xxx-5 kinnistu krundi ida küljelt.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Kinnistul paiknevad soklikorrusega ühekordne ridamaja suvilaboks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ja</w:t>
      </w:r>
      <w:r w:rsidRPr="00450F56">
        <w:rPr>
          <w:rFonts w:ascii="Arial" w:hAnsi="Arial" w:cs="Arial"/>
          <w:i/>
          <w:color w:val="000000" w:themeColor="text1"/>
        </w:rPr>
        <w:t xml:space="preserve"> kanalisatsioonivete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kogumiskaev.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Hoone asub krundi keskel ja maapinna absoluutkõrgused idaküljel on 2.48 ja lääneküljel 3.54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Tegemist on rannamaastikuga. Kinnistul kasvavad valdavalt männid.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Kinnistu pole piiratud aiaga.</w:t>
      </w:r>
    </w:p>
    <w:p w:rsidR="004A50E1" w:rsidRPr="00450F56" w:rsidRDefault="004A50E1" w:rsidP="004A5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1A35BC" w:rsidRPr="00450F56" w:rsidRDefault="001A35BC" w:rsidP="001A35BC">
      <w:pPr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2.2 Kavandatav haljastus ja heakorrastus</w:t>
      </w:r>
    </w:p>
    <w:p w:rsidR="001A35BC" w:rsidRPr="00450F56" w:rsidRDefault="001A35BC" w:rsidP="001A35BC">
      <w:pPr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lastRenderedPageBreak/>
        <w:t>Peale ehitustööde lõppemist suvila lähiümbruse maapind korrastatakse. Olemasolev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kõrghaljastus säilitatakse.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Autosid pargitakse kinnistu idapoolsel küljel. Krundisisene autode parkimisala jäetakse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pinnaskatteliseks. Samuti ka muu osa kinnistust.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Kinnistut ei ümbritseta aiaga.</w:t>
      </w:r>
    </w:p>
    <w:p w:rsidR="001A35BC" w:rsidRPr="00450F56" w:rsidRDefault="001A35BC" w:rsidP="001A35BC">
      <w:pPr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Keskkonnaohtlikeks jäätmeteks kvalifitseeritavad jäätmed puuduvad. Elamu olmeprügi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kogutakse vastavalt jäätmekäitluseeskirjadele prügikonteinerisse, mille tühjendamine on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ettenähtud regulaarselt litsentseeritud prügiveofirma ja kinnistuomaniku vahelise lepingu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alusel (vt. Lisad). Konteinerit hoitakse puukuuris ning prügiveofirmaga kokkulepitud ajal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viiakse teeraja äärde.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3.1 Ehitise üldandmed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Ehitise kasutamise otstarve – suvila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Ehitise tööiga – 50 aastat (klass D)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Ehitise gabariidid: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Pikkus 8,5 m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Laius 6,4 m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Kõrgus 7,2 m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3.2 Ehitise tehnilised näitajad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krundi pindala: 438 m²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elamualune pind: 54,8 m²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hoonestuse %: 12,5 %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elamu suletud brutopind: 118,2 m²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elamu suletud netopind: 90,3 m²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s.h. eluruumide pind: 56,0 m²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abipind: 34,3 m²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 avatud brutopind: 35,9 m²</w:t>
      </w:r>
    </w:p>
    <w:p w:rsidR="00944B1B" w:rsidRPr="00450F56" w:rsidRDefault="00944B1B" w:rsidP="00944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 kubatuur: 305 m³</w:t>
      </w:r>
    </w:p>
    <w:p w:rsidR="00944B1B" w:rsidRPr="00450F56" w:rsidRDefault="00944B1B" w:rsidP="00944B1B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korruselisus: 2+soklikorrus</w:t>
      </w:r>
    </w:p>
    <w:p w:rsidR="00944B1B" w:rsidRPr="00450F56" w:rsidRDefault="00944B1B" w:rsidP="00944B1B">
      <w:pPr>
        <w:rPr>
          <w:rFonts w:ascii="Arial" w:hAnsi="Arial" w:cs="Arial"/>
          <w:color w:val="000000" w:themeColor="text1"/>
        </w:rPr>
      </w:pPr>
    </w:p>
    <w:p w:rsidR="001A35BC" w:rsidRPr="00450F56" w:rsidRDefault="001A35BC" w:rsidP="00944B1B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3.2 Ehitise arhitektuurne lahendus</w:t>
      </w:r>
    </w:p>
    <w:p w:rsidR="001A35BC" w:rsidRPr="00450F56" w:rsidRDefault="001A35BC" w:rsidP="001A35BC">
      <w:pPr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Suvila on ehitatud 1970-ndate aastate alguses. Tegemist on 1,5-korruselise hoonega. Suvila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esimesel korrusel on elutuba ja 2 magamistuba. Soklikorrusel on esik, WC, köök, duširuum ja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majandusruum. Elamu suletud netopind on 61,6 m².</w:t>
      </w:r>
    </w:p>
    <w:p w:rsidR="00944B1B" w:rsidRPr="00450F56" w:rsidRDefault="001A35BC" w:rsidP="00944B1B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Ümberehituse käigus ehitatakse peale teine korrus kuhu on planeeritud 2 magamistuba.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 xml:space="preserve">Elamu suletud netopind suureneb 28,7 m2 võrra. Hoonet eraldavad põhja (s/ü </w:t>
      </w:r>
      <w:r w:rsidR="00944B1B" w:rsidRPr="00450F56">
        <w:rPr>
          <w:rFonts w:ascii="Arial" w:hAnsi="Arial" w:cs="Arial"/>
          <w:color w:val="000000" w:themeColor="text1"/>
        </w:rPr>
        <w:t>XXX</w:t>
      </w:r>
      <w:r w:rsidRPr="00450F56">
        <w:rPr>
          <w:rFonts w:ascii="Arial" w:hAnsi="Arial" w:cs="Arial"/>
          <w:color w:val="000000" w:themeColor="text1"/>
        </w:rPr>
        <w:t xml:space="preserve">-4-st) ja lõuna (s/ü </w:t>
      </w:r>
      <w:r w:rsidR="00944B1B" w:rsidRPr="00450F56">
        <w:rPr>
          <w:rFonts w:ascii="Arial" w:hAnsi="Arial" w:cs="Arial"/>
          <w:color w:val="000000" w:themeColor="text1"/>
        </w:rPr>
        <w:t>XXX</w:t>
      </w:r>
      <w:r w:rsidRPr="00450F56">
        <w:rPr>
          <w:rFonts w:ascii="Arial" w:hAnsi="Arial" w:cs="Arial"/>
          <w:color w:val="000000" w:themeColor="text1"/>
        </w:rPr>
        <w:t>-6-st) küljest tuletõkkeseinad. Seega paigutuvad ruumid ilmakaarte suhtes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itta ja läände. Hoone ümberehituse käigus jäetakse suvila kasutusotstarve samaks.</w:t>
      </w:r>
    </w:p>
    <w:p w:rsidR="001A35BC" w:rsidRPr="00450F56" w:rsidRDefault="001A35BC" w:rsidP="00944B1B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Hoonesse pääseb idaküljel ja lääneküljel asuvate sissepääsude kaudu.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3.4 Välisviimistlus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Voodrilaudadest seinaosad ja katuse räästaalused värvitakse. Uksed ja aknad on tehaselise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viimistlusega. Katusekatte materjaliks on profiilplekk (tumehall).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Välisviimistlus on kirjeldatud vaate joonisel (joonis A-06).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lastRenderedPageBreak/>
        <w:t>3.5 Siseviimistlus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Soklikorruse ruumides on värvitud seinad ja keraamiliste plaatidega kaetud põrandad.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Esimese korruse siseviimistluses on kasutatud seintel ja lagedel läbipaistva lakiga lakitud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laudvoodrit. Põrandad on lakitud laudpõrandad.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Juurdeehitatava osa siseseinad pahteldatakse ja viimistletakse tapeediga, laed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pahteldatakse ja värvitakse mati värviga ning põrandal kasutatakse lakitud põrandalaudu.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Suvilasse on kavandatud avatavad ja mitteavatavad puitraamiga aknad. Sise- ja välisuksed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on puitkonstruktsioonis.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4. KONSTRUKTSIOONID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4.1 Vundament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Alusmüürid on paekivist. Keldriseinad tellistest, paksusega 25cm.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4.2 Välis- ja siseseinad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Hoone olemasolevad välisseinad on puitkarkassil, soojustatud saepuruga ning kaetud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mõlemalt poolt laudisega.</w:t>
      </w:r>
      <w:r w:rsidRPr="00450F56">
        <w:rPr>
          <w:rFonts w:ascii="Arial" w:hAnsi="Arial" w:cs="Arial"/>
          <w:color w:val="000000" w:themeColor="text1"/>
        </w:rPr>
        <w:t xml:space="preserve"> Ehituse käigus täpsustatakse, kas esimese korruse seinad vajavad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lisa tugevdamist, et kanda ära teise korruse peale ehitamisega lisanduv koormus.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Fassaadikattena on kasutatud silikaattellist 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Juurdeehitatava korruse välisseina konstruktsioon on antud lõikel (joonis A-04).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 xml:space="preserve">Bokside </w:t>
      </w:r>
      <w:r w:rsidR="00944B1B" w:rsidRPr="00450F56">
        <w:rPr>
          <w:rFonts w:ascii="Arial" w:hAnsi="Arial" w:cs="Arial"/>
          <w:color w:val="000000" w:themeColor="text1"/>
        </w:rPr>
        <w:t>XXX</w:t>
      </w:r>
      <w:r w:rsidRPr="00450F56">
        <w:rPr>
          <w:rFonts w:ascii="Arial" w:hAnsi="Arial" w:cs="Arial"/>
          <w:color w:val="000000" w:themeColor="text1"/>
        </w:rPr>
        <w:t xml:space="preserve">-5 ja </w:t>
      </w:r>
      <w:r w:rsidR="00944B1B" w:rsidRPr="00450F56">
        <w:rPr>
          <w:rFonts w:ascii="Arial" w:hAnsi="Arial" w:cs="Arial"/>
          <w:color w:val="000000" w:themeColor="text1"/>
        </w:rPr>
        <w:t>XXX</w:t>
      </w:r>
      <w:r w:rsidRPr="00450F56">
        <w:rPr>
          <w:rFonts w:ascii="Arial" w:hAnsi="Arial" w:cs="Arial"/>
          <w:color w:val="000000" w:themeColor="text1"/>
        </w:rPr>
        <w:t>-6 vahelise juurdeehitatava korruse siseseina konstruktsioon on antud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teise korruse plaanil (joonis A-03).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4.3 Põrandad ja laed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Soklikorruse põrand ja lagi on valatud betoonist. Esimesel korrusel on tehtud betoonplaadi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peale laudpõrand.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Teise korruse põrandatalad (50x200mm, sammuga 400mm) paigaldatakse risti üle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olemasolevate esimese korruse laetalade. Samasuunaliselt paigaldatakse ka teise korruse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laetalad (50x200mm, sammuga 600mm). Talade vahed täidetakse kivivillaga, mille erikaal 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min. 30 kg/m</w:t>
      </w:r>
      <w:r w:rsidRPr="00450F56">
        <w:rPr>
          <w:rFonts w:ascii="Arial" w:hAnsi="Arial" w:cs="Arial"/>
          <w:color w:val="000000" w:themeColor="text1"/>
          <w:sz w:val="13"/>
          <w:szCs w:val="13"/>
        </w:rPr>
        <w:t>3</w:t>
      </w:r>
      <w:r w:rsidRPr="00450F56">
        <w:rPr>
          <w:rFonts w:ascii="Arial" w:hAnsi="Arial" w:cs="Arial"/>
          <w:color w:val="000000" w:themeColor="text1"/>
        </w:rPr>
        <w:t>. Talade peale paigaldatav kipsplaat peab tuleohutusnõuete kohaselt ulatuma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välisseinte tuuletõkkeplaadini.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Põrandakattematerjalina kasutatakse läbipaistva lakiga lakitud laudvoodrit.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4.4 Katus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Katus ehitatakse puitkonstruktsioonis lamekatus, kattematerjalina kasutatakse profiilplekki.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Katuse puitsõrestik moodustub 50x200 mm taladest, sammuga 600mm.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Katusekonstruktsioon on antud lõikel (joonis A-05).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4.5 Aknad ja uksed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Hoonesse on kavandatud avatavad ja mitteavatavad nn saksa tüüpi sissepoole avanevad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puitraamiga aknad. Hoone põhjaküljele jäävad aknad peavad tuleohutusnõuete tõttu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vastama klassile EI15.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Sise- ja välisuksed on puitkonstruktsioonis.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4.6 Trepid, terrass, rõdu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Hoonesisene trepp on metallkonstruktsioonis puidust astmelaudadega keerdtrepp, mida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jätkatakse pääsemaks juurdeehitatavale korrusele.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Lääneküljel asuv terrass on puitkonstruktsioonis ning kaetud laudisega. Välistrepp 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metallkarkassil laudisest astmetega.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 rõdud tehakse puitkonstruktsioonis. Hoone lääneküljel olev rõdu kaetakse koormust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taluva läbipaistva plastkattega. Hoone idaküljele jääv rõdu kaetakse OSB-plaadiga, mis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kaetakse SBS-kummibituumen-rullmaterjaliga.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5. KÜTE JA VENTILATSIOON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 w:themeColor="text1"/>
        </w:rPr>
      </w:pPr>
      <w:r w:rsidRPr="00450F56">
        <w:rPr>
          <w:rFonts w:ascii="Arial" w:hAnsi="Arial" w:cs="Arial"/>
          <w:b/>
          <w:bCs/>
          <w:i/>
          <w:color w:val="000000" w:themeColor="text1"/>
        </w:rPr>
        <w:t>5.1 Küte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Hoonet kasutatakse ainult periooditi (suvekuudel). Sel perioodil hoone kütmist enamasti ei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lastRenderedPageBreak/>
        <w:t>vaja. Võimalus on kütta ruume soojemaks kaminat kasutades. Vajadusel kasutatakse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elektriradiaatoreid.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5.2 Ventilatsioon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Suvilasse on mehaaniline väljatõmbeventilatsioon duširuumist ja WCst.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Kohtventilatsioon on ettenähtud köögist pliidi kohalt. Sinna paigaldatakse rasvafiltri ja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ventilaatoriga varustatud pliidi kubu.</w:t>
      </w:r>
    </w:p>
    <w:p w:rsidR="004A50E1" w:rsidRPr="00450F56" w:rsidRDefault="001A35BC" w:rsidP="001A35BC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Sissepuhe on loomulik, seina paigaldatavate värske õhu ventiilidega.</w:t>
      </w:r>
    </w:p>
    <w:p w:rsidR="001A35BC" w:rsidRPr="00450F56" w:rsidRDefault="001A35BC" w:rsidP="001A35BC">
      <w:pPr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6. VEEVARUSTUS JA KANALISATSIOON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 w:themeColor="text1"/>
        </w:rPr>
      </w:pPr>
      <w:r w:rsidRPr="00450F56">
        <w:rPr>
          <w:rFonts w:ascii="Arial" w:hAnsi="Arial" w:cs="Arial"/>
          <w:b/>
          <w:bCs/>
          <w:i/>
          <w:color w:val="000000" w:themeColor="text1"/>
        </w:rPr>
        <w:t>6.1 Veevarustus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 xml:space="preserve">Puhas vesi saadakse </w:t>
      </w:r>
      <w:r w:rsidR="00944B1B" w:rsidRPr="00450F56">
        <w:rPr>
          <w:rFonts w:ascii="Arial" w:hAnsi="Arial" w:cs="Arial"/>
          <w:i/>
          <w:color w:val="000000" w:themeColor="text1"/>
        </w:rPr>
        <w:t>XXX</w:t>
      </w:r>
      <w:r w:rsidRPr="00450F56">
        <w:rPr>
          <w:rFonts w:ascii="Arial" w:hAnsi="Arial" w:cs="Arial"/>
          <w:i/>
          <w:color w:val="000000" w:themeColor="text1"/>
        </w:rPr>
        <w:t>-1 kinnistul asuvast salvkaevust. Külma veega on varustatud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valamud, dušš ja WC loputuskast.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Sooja vett saadakse majandusruumis paiknevast 80-liitrisest elektriboilerist. Sooja veega 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varustatud valamu ja dušš.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Hoonesisesed veetorud on monteeritud tsink- ja plasttorudest. Torud on paigaldatud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ehituskonstruktsioonide sisse.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 w:themeColor="text1"/>
        </w:rPr>
      </w:pPr>
      <w:r w:rsidRPr="00450F56">
        <w:rPr>
          <w:rFonts w:ascii="Arial" w:hAnsi="Arial" w:cs="Arial"/>
          <w:b/>
          <w:bCs/>
          <w:i/>
          <w:color w:val="000000" w:themeColor="text1"/>
        </w:rPr>
        <w:t>6.2 Kanalisatsioon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Piirkonnas puudub ühiskanalisatsioon. Hoone on kanaliseeritud 3m</w:t>
      </w:r>
      <w:r w:rsidRPr="00450F56">
        <w:rPr>
          <w:rFonts w:ascii="Arial" w:hAnsi="Arial" w:cs="Arial"/>
          <w:i/>
          <w:color w:val="000000" w:themeColor="text1"/>
          <w:sz w:val="13"/>
          <w:szCs w:val="13"/>
        </w:rPr>
        <w:t xml:space="preserve">3 </w:t>
      </w:r>
      <w:r w:rsidRPr="00450F56">
        <w:rPr>
          <w:rFonts w:ascii="Arial" w:hAnsi="Arial" w:cs="Arial"/>
          <w:i/>
          <w:color w:val="000000" w:themeColor="text1"/>
        </w:rPr>
        <w:t>betoonist reovee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kogumismahuti baasil (vt Lisad), mille tühjendamine on ette nähtud vastavalt vajadusele.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Hoones on kanaliseeritud valamud, dušš ja WC. Hoonesisene kanalisatsioonitorustik on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malmtorudest Ø 110mm ja Ø 50mm.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7. ELEKTRIVARUSTUS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Elektrivarustuse- ja madalpinge lahenduse kohta koostatakse projekt vastavalt tehnilistele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tingimustele.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Elektritoide saadakse ridamaja boks nr 6 paiknevast peakilbist (3x16A).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Elektripaigaldiste projekt ei kuulu antud projekti koosseisu.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8.KESKKONNAKAITSE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Ümberehitusega ei kaasne looduse reostusohtu. Ehitusjäätmete transpordiks sõlmitakse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leping kehtivat jäätmekäitlusluba omava ettevõttega.</w:t>
      </w:r>
    </w:p>
    <w:p w:rsidR="001A35BC" w:rsidRPr="00450F56" w:rsidRDefault="001A35BC" w:rsidP="001A35BC">
      <w:pPr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9. TULEOHUTUS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Kasutatud normide loetelu: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 xml:space="preserve"> Vabariigi Valitsuse 27.10.2004.a. määrus nr 315 „Ehitisele ja selle osale esitatavad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tuleohutusnõuded“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 xml:space="preserve"> EVS 812-2007 ehitise tuleohutus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  <w:sz w:val="24"/>
          <w:szCs w:val="24"/>
        </w:rPr>
        <w:t>_</w:t>
      </w:r>
      <w:r w:rsidRPr="00450F56">
        <w:rPr>
          <w:rFonts w:ascii="Arial" w:hAnsi="Arial" w:cs="Arial"/>
          <w:color w:val="000000" w:themeColor="text1"/>
        </w:rPr>
        <w:t>Eesti Standard EVS 812-3:2007 „Ehitiste tuleohutus. Osa 3:Küttesüsteemid“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9.1 Ehitise tehnilised nä</w:t>
      </w:r>
      <w:r w:rsidRPr="00450F56">
        <w:rPr>
          <w:rFonts w:ascii="Arial" w:hAnsi="Arial" w:cs="Arial"/>
          <w:color w:val="000000" w:themeColor="text1"/>
        </w:rPr>
        <w:t>i</w:t>
      </w:r>
      <w:r w:rsidRPr="00450F56">
        <w:rPr>
          <w:rFonts w:ascii="Arial" w:hAnsi="Arial" w:cs="Arial"/>
          <w:b/>
          <w:bCs/>
          <w:color w:val="000000" w:themeColor="text1"/>
        </w:rPr>
        <w:t>tajad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korruste arv: 2+soklikorrus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 kõrgus: 7,2 m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hoonealune pind: 54,8 m²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 suletud netopind: 90,3 m²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 kubatuur: 305 m³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ehitise kasutamise otstarve: suvila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9.2 Ehitise tuleohutuse näitajad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ehitise kasutusviis: I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lastRenderedPageBreak/>
        <w:t>hoone tulepüsivusklass: TP3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põlemiskoormus: alla 600 MJ/ m²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50F56">
        <w:rPr>
          <w:rFonts w:ascii="Arial" w:hAnsi="Arial" w:cs="Arial"/>
          <w:b/>
          <w:bCs/>
          <w:color w:val="000000" w:themeColor="text1"/>
        </w:rPr>
        <w:t>9.3 Konstruktsioonide tulekaitse abinõud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Vastavalt normidele tuleb täita alljärgnevad nõudmised:</w:t>
      </w:r>
    </w:p>
    <w:p w:rsidR="00944B1B" w:rsidRPr="00450F56" w:rsidRDefault="001A35BC" w:rsidP="001A35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naaberboksidega külgnevad seinad peavad olema kuni katusekatteni tuletõkkeseinad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ja vastama klassile EI30;</w:t>
      </w:r>
    </w:p>
    <w:p w:rsidR="00944B1B" w:rsidRPr="00450F56" w:rsidRDefault="001A35BC" w:rsidP="001A35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Seina tuulutusvahe pinnaklass peab vastama tuletundlikkuse klassile A2 – s1, d0.</w:t>
      </w:r>
    </w:p>
    <w:p w:rsidR="00944B1B" w:rsidRPr="00450F56" w:rsidRDefault="001A35BC" w:rsidP="001A35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tuletõkkeseintes olevad avatäited peavad vastama klassile EI15;</w:t>
      </w:r>
    </w:p>
    <w:p w:rsidR="00944B1B" w:rsidRPr="00450F56" w:rsidRDefault="001A35BC" w:rsidP="001A35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hoone soojustamiseks kasutatavad materjalid peavad olema mittepõlevad ja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tihendusmaterjalid tulekindlad;</w:t>
      </w:r>
    </w:p>
    <w:p w:rsidR="00944B1B" w:rsidRPr="00450F56" w:rsidRDefault="001A35BC" w:rsidP="001A35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katusekattematerjal peab vastama nõudele B</w:t>
      </w:r>
      <w:r w:rsidRPr="00450F56">
        <w:rPr>
          <w:rFonts w:ascii="Arial" w:hAnsi="Arial" w:cs="Arial"/>
          <w:color w:val="000000" w:themeColor="text1"/>
          <w:sz w:val="13"/>
          <w:szCs w:val="13"/>
        </w:rPr>
        <w:t xml:space="preserve">ROOF </w:t>
      </w:r>
      <w:r w:rsidRPr="00450F56">
        <w:rPr>
          <w:rFonts w:ascii="Arial" w:hAnsi="Arial" w:cs="Arial"/>
          <w:color w:val="000000" w:themeColor="text1"/>
        </w:rPr>
        <w:t>(K1) ja räästad peavad olema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tuldtõkestavad.</w:t>
      </w:r>
      <w:r w:rsidRPr="00450F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A35BC" w:rsidRPr="00450F56" w:rsidRDefault="001A35BC" w:rsidP="001A35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 w:themeColor="text1"/>
        </w:rPr>
      </w:pPr>
      <w:r w:rsidRPr="00450F56">
        <w:rPr>
          <w:rFonts w:ascii="Arial" w:hAnsi="Arial" w:cs="Arial"/>
          <w:i/>
          <w:color w:val="000000" w:themeColor="text1"/>
        </w:rPr>
        <w:t>suvilaboksi peab olema paigaldatud vähemalt üks suitsuandur ja üks 6 kg</w:t>
      </w:r>
      <w:r w:rsidR="00944B1B" w:rsidRPr="00450F56">
        <w:rPr>
          <w:rFonts w:ascii="Arial" w:hAnsi="Arial" w:cs="Arial"/>
          <w:i/>
          <w:color w:val="000000" w:themeColor="text1"/>
        </w:rPr>
        <w:t xml:space="preserve"> </w:t>
      </w:r>
      <w:r w:rsidRPr="00450F56">
        <w:rPr>
          <w:rFonts w:ascii="Arial" w:hAnsi="Arial" w:cs="Arial"/>
          <w:i/>
          <w:color w:val="000000" w:themeColor="text1"/>
        </w:rPr>
        <w:t>pulberkustuti.</w:t>
      </w:r>
    </w:p>
    <w:p w:rsidR="00944B1B" w:rsidRPr="00450F56" w:rsidRDefault="00944B1B" w:rsidP="00944B1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Soklikorrusele pääseb otse õuest.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Katusele pääseb teisaldatava redeli abil.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Elamus on üks kergkonstruktsioonis valmiskamin (kütus - puit), mille tarbeks ehitatakse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korstent kõrgemaks. Korstnale paigaldatakse vastavalt nõuetele puhastusluugid.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Korstnad ja küttekolded peavad vastama Eesti Standardi EVS 812-3:2002 „Ehitise</w:t>
      </w: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tuleohutus. Osa 3: Küttesüsteemid“ nõuetele.</w:t>
      </w:r>
    </w:p>
    <w:p w:rsidR="00944B1B" w:rsidRPr="00450F56" w:rsidRDefault="00944B1B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1A35BC" w:rsidRPr="00450F56" w:rsidRDefault="001A35BC" w:rsidP="001A35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Põlevatest ehitusosadest, nagu vahelagi või katusest läbiminek, samuti põlevmaterjalist</w:t>
      </w:r>
    </w:p>
    <w:p w:rsidR="001A35BC" w:rsidRPr="00450F56" w:rsidRDefault="001A35BC" w:rsidP="00944B1B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color w:val="000000" w:themeColor="text1"/>
        </w:rPr>
        <w:t>tarindiosa (nt vahesein) ja suitsulõõri seina ühenduskohale paigaldatakse 100 mm paksune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kiht mittepõlevat soojustusmaterjali, näiteks kivivill, mahukaaluga vähemalt 100 kg/m³ ning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paakumistemperatuuriga vähemalt 900ºC. Suitsukorsten ulatub katusekatte pinna suhtes nii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kõrgele, et tagatakse küllaldane tuleohutus ja tõmme, s.o 0,8 m. Koldeesised põrandakatted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peavad vastama EVS 812-3:2007.a. punktile 5.3.5.</w:t>
      </w:r>
      <w:r w:rsidR="00944B1B" w:rsidRPr="00450F56">
        <w:rPr>
          <w:rFonts w:ascii="Arial" w:hAnsi="Arial" w:cs="Arial"/>
          <w:color w:val="000000" w:themeColor="text1"/>
        </w:rPr>
        <w:t xml:space="preserve"> </w:t>
      </w:r>
      <w:r w:rsidRPr="00450F56">
        <w:rPr>
          <w:rFonts w:ascii="Arial" w:hAnsi="Arial" w:cs="Arial"/>
          <w:color w:val="000000" w:themeColor="text1"/>
        </w:rPr>
        <w:t>Hoones tuletõkkesektsioonideks jagamist ei toimu.</w:t>
      </w:r>
    </w:p>
    <w:p w:rsidR="001A35BC" w:rsidRPr="00450F56" w:rsidRDefault="001A35BC" w:rsidP="001A35BC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noProof/>
          <w:color w:val="000000" w:themeColor="text1"/>
          <w:lang w:eastAsia="et-EE"/>
        </w:rPr>
        <w:lastRenderedPageBreak/>
        <w:drawing>
          <wp:inline distT="0" distB="0" distL="0" distR="0">
            <wp:extent cx="5972175" cy="59150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BC" w:rsidRPr="00450F56" w:rsidRDefault="001A35BC" w:rsidP="001A35BC">
      <w:pPr>
        <w:rPr>
          <w:rFonts w:ascii="Arial" w:hAnsi="Arial" w:cs="Arial"/>
          <w:color w:val="000000" w:themeColor="text1"/>
        </w:rPr>
      </w:pPr>
      <w:r w:rsidRPr="00450F56">
        <w:rPr>
          <w:rFonts w:ascii="Arial" w:hAnsi="Arial" w:cs="Arial"/>
          <w:noProof/>
          <w:color w:val="000000" w:themeColor="text1"/>
          <w:lang w:eastAsia="et-EE"/>
        </w:rPr>
        <w:lastRenderedPageBreak/>
        <w:drawing>
          <wp:inline distT="0" distB="0" distL="0" distR="0">
            <wp:extent cx="5257800" cy="40767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5BC" w:rsidRPr="00450F56" w:rsidSect="006A35A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D7F"/>
    <w:multiLevelType w:val="hybridMultilevel"/>
    <w:tmpl w:val="B1B61D0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21A95"/>
    <w:multiLevelType w:val="hybridMultilevel"/>
    <w:tmpl w:val="E1AC47B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A0CF3"/>
    <w:multiLevelType w:val="hybridMultilevel"/>
    <w:tmpl w:val="F4108C9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6B73"/>
    <w:rsid w:val="000A0D8E"/>
    <w:rsid w:val="000D6728"/>
    <w:rsid w:val="001A35BC"/>
    <w:rsid w:val="002D6B73"/>
    <w:rsid w:val="00450F56"/>
    <w:rsid w:val="004A50E1"/>
    <w:rsid w:val="005609DE"/>
    <w:rsid w:val="007B74D9"/>
    <w:rsid w:val="008044DE"/>
    <w:rsid w:val="00944B1B"/>
    <w:rsid w:val="00C2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5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3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1614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 Bergson</dc:creator>
  <cp:keywords/>
  <dc:description/>
  <cp:lastModifiedBy>User</cp:lastModifiedBy>
  <cp:revision>3</cp:revision>
  <dcterms:created xsi:type="dcterms:W3CDTF">2008-04-16T07:45:00Z</dcterms:created>
  <dcterms:modified xsi:type="dcterms:W3CDTF">2008-04-22T15:50:00Z</dcterms:modified>
</cp:coreProperties>
</file>