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C32C9" w14:textId="77777777" w:rsidR="00967A9F" w:rsidRDefault="00967A9F" w:rsidP="00967A9F">
      <w:pPr>
        <w:rPr>
          <w:b/>
          <w:bCs/>
        </w:rPr>
      </w:pPr>
      <w:r>
        <w:rPr>
          <w:b/>
          <w:bCs/>
        </w:rPr>
        <w:t>HANGE.EE</w:t>
      </w:r>
    </w:p>
    <w:p w14:paraId="5B2AF7C9" w14:textId="7A73CC29" w:rsidR="00967A9F" w:rsidRPr="00967A9F" w:rsidRDefault="00967A9F" w:rsidP="00967A9F">
      <w:pPr>
        <w:rPr>
          <w:b/>
          <w:bCs/>
        </w:rPr>
      </w:pPr>
      <w:r w:rsidRPr="00967A9F">
        <w:rPr>
          <w:b/>
          <w:bCs/>
        </w:rPr>
        <w:t>Hinnapakkumise küsimine parkla rekonstrueerimiseks</w:t>
      </w:r>
    </w:p>
    <w:p w14:paraId="1A70C505" w14:textId="4037473A" w:rsidR="00967A9F" w:rsidRPr="00967A9F" w:rsidRDefault="00967A9F" w:rsidP="00967A9F">
      <w:r w:rsidRPr="00967A9F">
        <w:t xml:space="preserve">Objekti asukoht: </w:t>
      </w:r>
      <w:r>
        <w:t>Otepää vald</w:t>
      </w:r>
      <w:r w:rsidRPr="00967A9F">
        <w:t xml:space="preserve"> </w:t>
      </w:r>
    </w:p>
    <w:p w14:paraId="734312FA" w14:textId="79D1411C" w:rsidR="00967A9F" w:rsidRPr="00967A9F" w:rsidRDefault="00967A9F" w:rsidP="00967A9F">
      <w:r w:rsidRPr="00967A9F">
        <w:rPr>
          <w:u w:val="single"/>
        </w:rPr>
        <w:t>Töö kirjeldus:</w:t>
      </w:r>
      <w:r w:rsidRPr="00967A9F">
        <w:t xml:space="preserve"> </w:t>
      </w:r>
      <w:r w:rsidRPr="00967A9F">
        <w:rPr>
          <w:b/>
          <w:bCs/>
        </w:rPr>
        <w:t>Korteriühistu p</w:t>
      </w:r>
      <w:r w:rsidRPr="00967A9F">
        <w:rPr>
          <w:b/>
          <w:bCs/>
        </w:rPr>
        <w:t xml:space="preserve">arkla rekonstrueerimine asfalt-katendiga, </w:t>
      </w:r>
      <w:r w:rsidRPr="00967A9F">
        <w:rPr>
          <w:b/>
          <w:bCs/>
          <w:u w:val="single"/>
        </w:rPr>
        <w:t>pindala kokku u 800 m2</w:t>
      </w:r>
      <w:r w:rsidRPr="00967A9F">
        <w:rPr>
          <w:b/>
          <w:bCs/>
        </w:rPr>
        <w:t xml:space="preserve"> ja sellega seotud nõuetekohased tööd:</w:t>
      </w:r>
      <w:r w:rsidRPr="00967A9F">
        <w:t xml:space="preserve"> parkla piiride korrigeerimine, vajadusel pinnase tasandamine, tarvikute ümberpaigutus (vaibakloppimise torud, konteinerid); sadevete ärajuhtimise lahendus jms.</w:t>
      </w:r>
    </w:p>
    <w:p w14:paraId="6F3BE991" w14:textId="77777777" w:rsidR="00967A9F" w:rsidRPr="00967A9F" w:rsidRDefault="00967A9F" w:rsidP="00967A9F">
      <w:r w:rsidRPr="00967A9F">
        <w:t>Sealhulgas:</w:t>
      </w:r>
    </w:p>
    <w:p w14:paraId="687C5D7A" w14:textId="6AE55D7A" w:rsidR="00967A9F" w:rsidRPr="00967A9F" w:rsidRDefault="00967A9F" w:rsidP="00967A9F">
      <w:r w:rsidRPr="00967A9F">
        <w:rPr>
          <w:b/>
          <w:bCs/>
        </w:rPr>
        <w:t>* Prügikonteinerite uue asukoha ettevalmistus ja asfalteerimine</w:t>
      </w:r>
      <w:r>
        <w:rPr>
          <w:b/>
          <w:bCs/>
        </w:rPr>
        <w:t>.</w:t>
      </w:r>
    </w:p>
    <w:p w14:paraId="061B10A1" w14:textId="77777777" w:rsidR="00967A9F" w:rsidRPr="00967A9F" w:rsidRDefault="00967A9F" w:rsidP="00967A9F">
      <w:r w:rsidRPr="00967A9F">
        <w:rPr>
          <w:b/>
          <w:bCs/>
        </w:rPr>
        <w:t>* Kinnistul oleva vana küttetrassi kaante likvideerimine, täitmine ja tihendamine ning trassi otste kinni ladumine</w:t>
      </w:r>
      <w:r w:rsidRPr="00967A9F">
        <w:t xml:space="preserve"> ja sellega seotud nõuetekohased tööd. Hinnapakkumises näidata tegevus eraldi kalkulatsioonina.</w:t>
      </w:r>
    </w:p>
    <w:p w14:paraId="575994E7" w14:textId="77777777" w:rsidR="00967A9F" w:rsidRPr="00967A9F" w:rsidRDefault="00967A9F" w:rsidP="00967A9F">
      <w:pPr>
        <w:rPr>
          <w:b/>
          <w:bCs/>
        </w:rPr>
      </w:pPr>
      <w:r w:rsidRPr="00967A9F">
        <w:t xml:space="preserve">* Ehitusjärgne </w:t>
      </w:r>
      <w:r w:rsidRPr="00967A9F">
        <w:rPr>
          <w:b/>
          <w:bCs/>
        </w:rPr>
        <w:t>haljastus.</w:t>
      </w:r>
    </w:p>
    <w:p w14:paraId="22B24666" w14:textId="77777777" w:rsidR="00967A9F" w:rsidRPr="00967A9F" w:rsidRDefault="00967A9F" w:rsidP="00967A9F">
      <w:pPr>
        <w:rPr>
          <w:b/>
          <w:bCs/>
        </w:rPr>
      </w:pPr>
      <w:r w:rsidRPr="00967A9F">
        <w:rPr>
          <w:b/>
          <w:bCs/>
        </w:rPr>
        <w:t>Pakkumine peab sisaldama:</w:t>
      </w:r>
    </w:p>
    <w:p w14:paraId="2C4380C9" w14:textId="77777777" w:rsidR="00967A9F" w:rsidRPr="00967A9F" w:rsidRDefault="00967A9F" w:rsidP="00967A9F">
      <w:pPr>
        <w:numPr>
          <w:ilvl w:val="0"/>
          <w:numId w:val="1"/>
        </w:numPr>
        <w:rPr>
          <w:i/>
          <w:iCs/>
        </w:rPr>
      </w:pPr>
      <w:r w:rsidRPr="00967A9F">
        <w:rPr>
          <w:b/>
          <w:bCs/>
        </w:rPr>
        <w:t>Hinnapakkumist, milles on lahti kirjutatud kõik planeeritud tööd</w:t>
      </w:r>
      <w:r w:rsidRPr="00967A9F">
        <w:t xml:space="preserve">. </w:t>
      </w:r>
      <w:r w:rsidRPr="00967A9F">
        <w:rPr>
          <w:i/>
          <w:iCs/>
        </w:rPr>
        <w:t>Pakkumuse maksumuse kalkuleerimisel peab pakkuja arvestama, et maksumus hõlmaks kõiki nõuetekohaseks teostuseks vajalikke töid, teenuseid, tegevusi ja toiminguid k.a neid, mida ei ole kirjeldatud, kuid mis on eesmärki arvestades tavapäraselt vajalikud nõuetekohase tulemuse saavutamiseks. Parkla suurus indikatiivne.</w:t>
      </w:r>
    </w:p>
    <w:p w14:paraId="6F92732E" w14:textId="076E71C7" w:rsidR="00967A9F" w:rsidRPr="00967A9F" w:rsidRDefault="00967A9F" w:rsidP="00967A9F">
      <w:pPr>
        <w:numPr>
          <w:ilvl w:val="0"/>
          <w:numId w:val="1"/>
        </w:numPr>
        <w:rPr>
          <w:i/>
          <w:iCs/>
        </w:rPr>
      </w:pPr>
      <w:r w:rsidRPr="00967A9F">
        <w:rPr>
          <w:b/>
          <w:bCs/>
        </w:rPr>
        <w:t>Parkla asendiplaani esitamist Tellijale tööde elluviimisel, mis sisaldab konstruktsiooni kirjeldusi ja kommunikatsioonide paiknemist</w:t>
      </w:r>
      <w:r w:rsidRPr="00967A9F">
        <w:t xml:space="preserve"> (nn kaetud tööd) e objekti tööjooniseid. </w:t>
      </w:r>
      <w:r w:rsidRPr="00967A9F">
        <w:rPr>
          <w:i/>
          <w:iCs/>
        </w:rPr>
        <w:t>Asendiplaani ja konstruktsiooni kirjelduse koostamine tagab, et rajatud parkimisplats või tee on selle kasutajatele võimalikult ohutu ja ehitustehniliselt läbi mõeldud, s.h. on planeeritud õiged kalded sadevee ärajuhtimiseks.</w:t>
      </w:r>
    </w:p>
    <w:p w14:paraId="60599C7A" w14:textId="77777777" w:rsidR="00967A9F" w:rsidRPr="00967A9F" w:rsidRDefault="00967A9F" w:rsidP="00967A9F">
      <w:pPr>
        <w:numPr>
          <w:ilvl w:val="0"/>
          <w:numId w:val="1"/>
        </w:numPr>
      </w:pPr>
      <w:r w:rsidRPr="00967A9F">
        <w:t xml:space="preserve">Objektile antavat </w:t>
      </w:r>
      <w:r w:rsidRPr="00967A9F">
        <w:rPr>
          <w:b/>
          <w:bCs/>
        </w:rPr>
        <w:t>garantiiaega.</w:t>
      </w:r>
    </w:p>
    <w:p w14:paraId="68D4DC65" w14:textId="77777777" w:rsidR="00967A9F" w:rsidRPr="00967A9F" w:rsidRDefault="00967A9F" w:rsidP="00967A9F">
      <w:pPr>
        <w:numPr>
          <w:ilvl w:val="0"/>
          <w:numId w:val="1"/>
        </w:numPr>
      </w:pPr>
      <w:r w:rsidRPr="00967A9F">
        <w:rPr>
          <w:b/>
          <w:bCs/>
        </w:rPr>
        <w:t>Hinnapakkumuse kehtivust</w:t>
      </w:r>
      <w:r w:rsidRPr="00967A9F">
        <w:t xml:space="preserve"> (vähemalt 3 kuud alates pakkumuse esitamisest).</w:t>
      </w:r>
    </w:p>
    <w:p w14:paraId="4917F3FF" w14:textId="77777777" w:rsidR="00967A9F" w:rsidRPr="00967A9F" w:rsidRDefault="00967A9F" w:rsidP="00967A9F">
      <w:pPr>
        <w:numPr>
          <w:ilvl w:val="0"/>
          <w:numId w:val="1"/>
        </w:numPr>
      </w:pPr>
      <w:r w:rsidRPr="00967A9F">
        <w:rPr>
          <w:b/>
          <w:bCs/>
        </w:rPr>
        <w:t>Tööde teostamise aeg</w:t>
      </w:r>
      <w:r w:rsidRPr="00967A9F">
        <w:t xml:space="preserve"> alates lepingu sõlmimisest.</w:t>
      </w:r>
    </w:p>
    <w:p w14:paraId="36F8474B" w14:textId="77777777" w:rsidR="00967A9F" w:rsidRPr="00967A9F" w:rsidRDefault="00967A9F" w:rsidP="00967A9F">
      <w:r w:rsidRPr="00967A9F">
        <w:t>Objektiga on võimalik kohapeal tutvuda.</w:t>
      </w:r>
      <w:r w:rsidRPr="00967A9F">
        <w:rPr>
          <w:b/>
          <w:bCs/>
        </w:rPr>
        <w:t> Teostatud tööde üleandmine – hiljemalt 1. oktoober 2021.</w:t>
      </w:r>
    </w:p>
    <w:sectPr w:rsidR="00967A9F" w:rsidRPr="00967A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3AAAA" w14:textId="77777777" w:rsidR="00D55F23" w:rsidRDefault="00D55F23" w:rsidP="00967A9F">
      <w:pPr>
        <w:spacing w:after="0" w:line="240" w:lineRule="auto"/>
      </w:pPr>
      <w:r>
        <w:separator/>
      </w:r>
    </w:p>
  </w:endnote>
  <w:endnote w:type="continuationSeparator" w:id="0">
    <w:p w14:paraId="046E7B28" w14:textId="77777777" w:rsidR="00D55F23" w:rsidRDefault="00D55F23" w:rsidP="00967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31B22" w14:textId="77777777" w:rsidR="00D55F23" w:rsidRDefault="00D55F23" w:rsidP="00967A9F">
      <w:pPr>
        <w:spacing w:after="0" w:line="240" w:lineRule="auto"/>
      </w:pPr>
      <w:r>
        <w:separator/>
      </w:r>
    </w:p>
  </w:footnote>
  <w:footnote w:type="continuationSeparator" w:id="0">
    <w:p w14:paraId="60A302FF" w14:textId="77777777" w:rsidR="00D55F23" w:rsidRDefault="00D55F23" w:rsidP="00967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7A651E"/>
    <w:multiLevelType w:val="hybridMultilevel"/>
    <w:tmpl w:val="DAA694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9F"/>
    <w:rsid w:val="0000359D"/>
    <w:rsid w:val="00016C3E"/>
    <w:rsid w:val="0003119F"/>
    <w:rsid w:val="00047C10"/>
    <w:rsid w:val="001035B9"/>
    <w:rsid w:val="0012181D"/>
    <w:rsid w:val="00127F05"/>
    <w:rsid w:val="00150D99"/>
    <w:rsid w:val="00196715"/>
    <w:rsid w:val="001D0394"/>
    <w:rsid w:val="001E6CF2"/>
    <w:rsid w:val="00230615"/>
    <w:rsid w:val="002521E0"/>
    <w:rsid w:val="00264FEA"/>
    <w:rsid w:val="00315BED"/>
    <w:rsid w:val="003278BB"/>
    <w:rsid w:val="00355CC1"/>
    <w:rsid w:val="003635A5"/>
    <w:rsid w:val="00383DD0"/>
    <w:rsid w:val="00411A4D"/>
    <w:rsid w:val="004C4F2A"/>
    <w:rsid w:val="004D0E94"/>
    <w:rsid w:val="004F1407"/>
    <w:rsid w:val="004F2E40"/>
    <w:rsid w:val="005158FC"/>
    <w:rsid w:val="00517169"/>
    <w:rsid w:val="00531C9C"/>
    <w:rsid w:val="005510BE"/>
    <w:rsid w:val="00566DC0"/>
    <w:rsid w:val="00612349"/>
    <w:rsid w:val="0061457A"/>
    <w:rsid w:val="006179AC"/>
    <w:rsid w:val="00666FBD"/>
    <w:rsid w:val="00676D76"/>
    <w:rsid w:val="00690B0B"/>
    <w:rsid w:val="006E227C"/>
    <w:rsid w:val="007015CD"/>
    <w:rsid w:val="0075232A"/>
    <w:rsid w:val="007634CD"/>
    <w:rsid w:val="007D53D8"/>
    <w:rsid w:val="007F7712"/>
    <w:rsid w:val="00807E0A"/>
    <w:rsid w:val="00820135"/>
    <w:rsid w:val="00840252"/>
    <w:rsid w:val="00866D87"/>
    <w:rsid w:val="0087141D"/>
    <w:rsid w:val="008A01BC"/>
    <w:rsid w:val="008B5923"/>
    <w:rsid w:val="008E0F64"/>
    <w:rsid w:val="00967A9F"/>
    <w:rsid w:val="00975457"/>
    <w:rsid w:val="00986FE4"/>
    <w:rsid w:val="0098727A"/>
    <w:rsid w:val="009A3907"/>
    <w:rsid w:val="009B43CD"/>
    <w:rsid w:val="009C749A"/>
    <w:rsid w:val="009F70C8"/>
    <w:rsid w:val="00A375C9"/>
    <w:rsid w:val="00A63613"/>
    <w:rsid w:val="00A95968"/>
    <w:rsid w:val="00AD6D47"/>
    <w:rsid w:val="00B3196D"/>
    <w:rsid w:val="00B5666C"/>
    <w:rsid w:val="00B73F0A"/>
    <w:rsid w:val="00B81D64"/>
    <w:rsid w:val="00BE53E0"/>
    <w:rsid w:val="00BE608B"/>
    <w:rsid w:val="00BF35AF"/>
    <w:rsid w:val="00C03692"/>
    <w:rsid w:val="00C5745E"/>
    <w:rsid w:val="00C710BD"/>
    <w:rsid w:val="00C97068"/>
    <w:rsid w:val="00CF7C88"/>
    <w:rsid w:val="00D331F6"/>
    <w:rsid w:val="00D520D8"/>
    <w:rsid w:val="00D55F23"/>
    <w:rsid w:val="00D73B2C"/>
    <w:rsid w:val="00D7549B"/>
    <w:rsid w:val="00DA3A8B"/>
    <w:rsid w:val="00E328C1"/>
    <w:rsid w:val="00E7141F"/>
    <w:rsid w:val="00E83401"/>
    <w:rsid w:val="00EB348F"/>
    <w:rsid w:val="00ED6853"/>
    <w:rsid w:val="00F33B4A"/>
    <w:rsid w:val="00F42765"/>
    <w:rsid w:val="00FA0959"/>
    <w:rsid w:val="00FA6015"/>
    <w:rsid w:val="00FF2DE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8818"/>
  <w15:chartTrackingRefBased/>
  <w15:docId w15:val="{C12937BE-6970-4D70-A3B7-B1ECC0F69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967A9F"/>
    <w:pPr>
      <w:tabs>
        <w:tab w:val="center" w:pos="4536"/>
        <w:tab w:val="right" w:pos="9072"/>
      </w:tabs>
    </w:pPr>
    <w:rPr>
      <w:rFonts w:ascii="Calibri" w:eastAsia="Calibri" w:hAnsi="Calibri" w:cs="Times New Roman"/>
    </w:rPr>
  </w:style>
  <w:style w:type="character" w:customStyle="1" w:styleId="PisMrk">
    <w:name w:val="Päis Märk"/>
    <w:basedOn w:val="Liguvaikefont"/>
    <w:link w:val="Pis"/>
    <w:uiPriority w:val="99"/>
    <w:rsid w:val="00967A9F"/>
    <w:rPr>
      <w:rFonts w:ascii="Calibri" w:eastAsia="Calibri" w:hAnsi="Calibri" w:cs="Times New Roman"/>
    </w:rPr>
  </w:style>
  <w:style w:type="character" w:styleId="Hperlink">
    <w:name w:val="Hyperlink"/>
    <w:basedOn w:val="Liguvaikefont"/>
    <w:uiPriority w:val="99"/>
    <w:unhideWhenUsed/>
    <w:rsid w:val="00967A9F"/>
    <w:rPr>
      <w:color w:val="0563C1" w:themeColor="hyperlink"/>
      <w:u w:val="single"/>
    </w:rPr>
  </w:style>
  <w:style w:type="character" w:styleId="Lahendamatamainimine">
    <w:name w:val="Unresolved Mention"/>
    <w:basedOn w:val="Liguvaikefont"/>
    <w:uiPriority w:val="99"/>
    <w:semiHidden/>
    <w:unhideWhenUsed/>
    <w:rsid w:val="00967A9F"/>
    <w:rPr>
      <w:color w:val="605E5C"/>
      <w:shd w:val="clear" w:color="auto" w:fill="E1DFDD"/>
    </w:rPr>
  </w:style>
  <w:style w:type="paragraph" w:styleId="Jalus">
    <w:name w:val="footer"/>
    <w:basedOn w:val="Normaallaad"/>
    <w:link w:val="JalusMrk"/>
    <w:uiPriority w:val="99"/>
    <w:unhideWhenUsed/>
    <w:rsid w:val="00967A9F"/>
    <w:pPr>
      <w:tabs>
        <w:tab w:val="center" w:pos="4536"/>
        <w:tab w:val="right" w:pos="9072"/>
      </w:tabs>
      <w:spacing w:after="0" w:line="240" w:lineRule="auto"/>
    </w:pPr>
  </w:style>
  <w:style w:type="character" w:customStyle="1" w:styleId="JalusMrk">
    <w:name w:val="Jalus Märk"/>
    <w:basedOn w:val="Liguvaikefont"/>
    <w:link w:val="Jalus"/>
    <w:uiPriority w:val="99"/>
    <w:rsid w:val="00967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258</Words>
  <Characters>1498</Characters>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2021-02-25T19:48:00Z</dcterms:created>
  <dcterms:modified xsi:type="dcterms:W3CDTF">2021-02-25T20:01:00Z</dcterms:modified>
</cp:coreProperties>
</file>