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4CC" w:rsidRPr="0019749A" w:rsidRDefault="00A45A6F" w:rsidP="00D261F1">
      <w:pPr>
        <w:pStyle w:val="Heading1"/>
        <w:spacing w:before="120"/>
      </w:pPr>
      <w:r w:rsidRPr="0019749A">
        <w:t>A-korpuse galer</w:t>
      </w:r>
      <w:r w:rsidR="008962C5">
        <w:t>ii ja fuajee remont, puhkeruumi</w:t>
      </w:r>
      <w:r w:rsidRPr="0019749A">
        <w:t xml:space="preserve"> rajamine </w:t>
      </w:r>
    </w:p>
    <w:p w:rsidR="000634CC" w:rsidRPr="0019749A" w:rsidRDefault="00A45A6F" w:rsidP="0019749A">
      <w:pPr>
        <w:pStyle w:val="Heading2"/>
      </w:pPr>
      <w:r w:rsidRPr="0019749A">
        <w:t xml:space="preserve"> GALERII </w:t>
      </w:r>
    </w:p>
    <w:p w:rsidR="000634CC" w:rsidRPr="0019749A" w:rsidRDefault="0019749A" w:rsidP="0019749A">
      <w:pPr>
        <w:pStyle w:val="Heading3"/>
      </w:pPr>
      <w:r w:rsidRPr="0019749A">
        <w:t xml:space="preserve">I </w:t>
      </w:r>
      <w:r w:rsidR="00A45A6F" w:rsidRPr="0019749A">
        <w:t xml:space="preserve">korrus </w:t>
      </w:r>
    </w:p>
    <w:p w:rsidR="0019749A" w:rsidRDefault="00A45A6F" w:rsidP="0019749A">
      <w:pPr>
        <w:pStyle w:val="ListParagraph"/>
        <w:numPr>
          <w:ilvl w:val="0"/>
          <w:numId w:val="7"/>
        </w:numPr>
        <w:ind w:left="426" w:hanging="426"/>
      </w:pPr>
      <w:r w:rsidRPr="0019749A">
        <w:t>Kabinettide jt ruumide uksed vahetada Haapsalu Uksetehase siseuste NORDIC või samaväärse</w:t>
      </w:r>
      <w:r w:rsidR="0019749A">
        <w:t>te</w:t>
      </w:r>
      <w:r w:rsidRPr="0019749A">
        <w:t xml:space="preserve"> vastu. Ukseleht on 40mm paksune, pind on viimistletud väärispuuspooniga </w:t>
      </w:r>
      <w:r w:rsidR="0019749A">
        <w:t>ja kaetud vesialuselise lakiga.</w:t>
      </w:r>
    </w:p>
    <w:p w:rsidR="0019749A" w:rsidRDefault="0019749A" w:rsidP="0019749A">
      <w:pPr>
        <w:pStyle w:val="ListParagraph"/>
        <w:numPr>
          <w:ilvl w:val="0"/>
          <w:numId w:val="7"/>
        </w:numPr>
        <w:ind w:left="426" w:hanging="426"/>
      </w:pPr>
      <w:r>
        <w:t>Rajada u</w:t>
      </w:r>
      <w:r w:rsidR="00A45A6F" w:rsidRPr="0019749A">
        <w:t>us ukseava ruumist F127 galeriisse A120. Ava laiuseks 1800mm. Ukseks alumiiniumraamidega klaasuks</w:t>
      </w:r>
      <w:r>
        <w:t>, mis analoogne galerii ustega (tuletõkkeklass EI30).</w:t>
      </w:r>
    </w:p>
    <w:p w:rsidR="0019749A" w:rsidRDefault="0019749A" w:rsidP="0019749A">
      <w:pPr>
        <w:pStyle w:val="ListParagraph"/>
        <w:numPr>
          <w:ilvl w:val="0"/>
          <w:numId w:val="7"/>
        </w:numPr>
        <w:ind w:left="426" w:hanging="426"/>
      </w:pPr>
      <w:r>
        <w:t>Muut</w:t>
      </w:r>
      <w:r w:rsidR="000462BE">
        <w:t>a</w:t>
      </w:r>
      <w:r>
        <w:t xml:space="preserve"> uue a</w:t>
      </w:r>
      <w:r w:rsidR="00A45A6F" w:rsidRPr="0019749A">
        <w:t>va ette jääva radiaatori asend.</w:t>
      </w:r>
    </w:p>
    <w:p w:rsidR="0019749A" w:rsidRDefault="00A45A6F" w:rsidP="0019749A">
      <w:pPr>
        <w:pStyle w:val="ListParagraph"/>
        <w:numPr>
          <w:ilvl w:val="0"/>
          <w:numId w:val="7"/>
        </w:numPr>
        <w:ind w:left="426" w:hanging="426"/>
      </w:pPr>
      <w:r w:rsidRPr="0019749A">
        <w:t xml:space="preserve">Galerii seinad värvida </w:t>
      </w:r>
      <w:r w:rsidR="006609FB">
        <w:t xml:space="preserve">üldkasutatavasse ruumi sobiva seinavärviga, mille toon on </w:t>
      </w:r>
      <w:r w:rsidRPr="0019749A">
        <w:t xml:space="preserve">Tikkurila Symphony </w:t>
      </w:r>
      <w:r w:rsidR="006609FB">
        <w:t xml:space="preserve">värvikaardi järgi </w:t>
      </w:r>
      <w:r w:rsidRPr="0019749A">
        <w:t>X487</w:t>
      </w:r>
    </w:p>
    <w:p w:rsidR="000634CC" w:rsidRPr="0019749A" w:rsidRDefault="0019749A" w:rsidP="00D261F1">
      <w:pPr>
        <w:pStyle w:val="ListParagraph"/>
        <w:numPr>
          <w:ilvl w:val="0"/>
          <w:numId w:val="7"/>
        </w:numPr>
        <w:spacing w:after="60"/>
        <w:ind w:left="425" w:hanging="425"/>
      </w:pPr>
      <w:r>
        <w:t xml:space="preserve">Seintele paigaldada </w:t>
      </w:r>
      <w:r w:rsidR="006609FB">
        <w:t xml:space="preserve">50 jm ulatuses </w:t>
      </w:r>
      <w:r w:rsidR="000462BE">
        <w:t>piltide riputussüsteem STAS minirail või samaväärne.</w:t>
      </w:r>
    </w:p>
    <w:p w:rsidR="000634CC" w:rsidRPr="0019749A" w:rsidRDefault="0019749A" w:rsidP="0019749A">
      <w:pPr>
        <w:pStyle w:val="Heading3"/>
      </w:pPr>
      <w:r>
        <w:t xml:space="preserve">II </w:t>
      </w:r>
      <w:r w:rsidR="00A45A6F" w:rsidRPr="0019749A">
        <w:t xml:space="preserve">korrus </w:t>
      </w:r>
    </w:p>
    <w:p w:rsidR="006609FB" w:rsidRDefault="00A45A6F" w:rsidP="00237AEB">
      <w:pPr>
        <w:pStyle w:val="ListParagraph"/>
        <w:numPr>
          <w:ilvl w:val="0"/>
          <w:numId w:val="6"/>
        </w:numPr>
        <w:ind w:left="426" w:hanging="426"/>
      </w:pPr>
      <w:r w:rsidRPr="0019749A">
        <w:t>Kabinettide jt ruumide</w:t>
      </w:r>
      <w:r w:rsidR="006609FB">
        <w:t xml:space="preserve"> uksed vahetada nagu I korrusel (v.a </w:t>
      </w:r>
      <w:r w:rsidR="00357CA9">
        <w:t>A-212)</w:t>
      </w:r>
    </w:p>
    <w:p w:rsidR="0019749A" w:rsidRDefault="006609FB" w:rsidP="00237AEB">
      <w:pPr>
        <w:pStyle w:val="ListParagraph"/>
        <w:numPr>
          <w:ilvl w:val="0"/>
          <w:numId w:val="6"/>
        </w:numPr>
        <w:ind w:left="426" w:hanging="426"/>
      </w:pPr>
      <w:r w:rsidRPr="0019749A">
        <w:t xml:space="preserve">Galerii seinad värvida </w:t>
      </w:r>
      <w:r>
        <w:t xml:space="preserve">üldkasutatavasse ruumi sobiva seinavärviga, mille toon on </w:t>
      </w:r>
      <w:r w:rsidRPr="0019749A">
        <w:t xml:space="preserve">Tikkurila Symphony </w:t>
      </w:r>
      <w:r>
        <w:t>värvikaardi järgi</w:t>
      </w:r>
      <w:r w:rsidR="0019749A" w:rsidRPr="0019749A">
        <w:t xml:space="preserve"> Y462</w:t>
      </w:r>
    </w:p>
    <w:p w:rsidR="000634CC" w:rsidRPr="0019749A" w:rsidRDefault="000462BE" w:rsidP="00D261F1">
      <w:pPr>
        <w:pStyle w:val="ListParagraph"/>
        <w:numPr>
          <w:ilvl w:val="0"/>
          <w:numId w:val="6"/>
        </w:numPr>
        <w:spacing w:after="60"/>
        <w:ind w:left="425" w:hanging="425"/>
      </w:pPr>
      <w:r>
        <w:t xml:space="preserve">Seintele paigaldada </w:t>
      </w:r>
      <w:r w:rsidR="006609FB">
        <w:t xml:space="preserve">30 jm ulatuses </w:t>
      </w:r>
      <w:r>
        <w:t>piltide riputussüsteem STAS minirail või samaväärne</w:t>
      </w:r>
      <w:r w:rsidR="006609FB">
        <w:t>.</w:t>
      </w:r>
    </w:p>
    <w:p w:rsidR="000634CC" w:rsidRPr="0019749A" w:rsidRDefault="00A45A6F" w:rsidP="0019749A">
      <w:pPr>
        <w:pStyle w:val="Heading2"/>
      </w:pPr>
      <w:r w:rsidRPr="0019749A">
        <w:t xml:space="preserve">PUHKERUUM </w:t>
      </w:r>
      <w:r w:rsidRPr="0019749A">
        <w:rPr>
          <w:rFonts w:eastAsia="Calibri" w:cs="Calibri"/>
        </w:rPr>
        <w:t>–</w:t>
      </w:r>
      <w:r w:rsidRPr="0019749A">
        <w:t xml:space="preserve"> KOHVITUBA </w:t>
      </w:r>
    </w:p>
    <w:p w:rsidR="0019749A" w:rsidRDefault="00A45A6F" w:rsidP="00D17CE2">
      <w:pPr>
        <w:pStyle w:val="ListParagraph"/>
        <w:numPr>
          <w:ilvl w:val="0"/>
          <w:numId w:val="8"/>
        </w:numPr>
        <w:ind w:left="426" w:hanging="426"/>
      </w:pPr>
      <w:r w:rsidRPr="0019749A">
        <w:t>Uus ukseava ruumist F127 galeriisse</w:t>
      </w:r>
      <w:r w:rsidR="00D17CE2">
        <w:t xml:space="preserve"> A120 (vt P I.2)</w:t>
      </w:r>
    </w:p>
    <w:p w:rsidR="0019749A" w:rsidRDefault="00A45A6F" w:rsidP="00D17CE2">
      <w:pPr>
        <w:pStyle w:val="ListParagraph"/>
        <w:numPr>
          <w:ilvl w:val="0"/>
          <w:numId w:val="8"/>
        </w:numPr>
        <w:ind w:left="426" w:hanging="426"/>
      </w:pPr>
      <w:r w:rsidRPr="0019749A">
        <w:t>Lammutada ruum</w:t>
      </w:r>
      <w:r w:rsidR="0019749A">
        <w:t>ide F128 ja F127 vaheline sein.</w:t>
      </w:r>
    </w:p>
    <w:p w:rsidR="0019749A" w:rsidRDefault="00357CA9" w:rsidP="00D17CE2">
      <w:pPr>
        <w:pStyle w:val="ListParagraph"/>
        <w:numPr>
          <w:ilvl w:val="0"/>
          <w:numId w:val="8"/>
        </w:numPr>
        <w:ind w:left="426" w:hanging="426"/>
      </w:pPr>
      <w:r>
        <w:t>Asendada</w:t>
      </w:r>
      <w:r w:rsidR="00A45A6F" w:rsidRPr="0019749A">
        <w:t xml:space="preserve"> ruumi F128</w:t>
      </w:r>
      <w:r>
        <w:t xml:space="preserve"> ja koridori F162 vaheline uks klaasuksega.</w:t>
      </w:r>
    </w:p>
    <w:p w:rsidR="0019749A" w:rsidRDefault="00A45A6F" w:rsidP="00D17CE2">
      <w:pPr>
        <w:pStyle w:val="ListParagraph"/>
        <w:numPr>
          <w:ilvl w:val="0"/>
          <w:numId w:val="8"/>
        </w:numPr>
        <w:ind w:left="426" w:hanging="426"/>
      </w:pPr>
      <w:r w:rsidRPr="0019749A">
        <w:t>Rajada vee- ja kanalisatsiooniühendused ruumis F1</w:t>
      </w:r>
      <w:r w:rsidR="00D17CE2">
        <w:t>27/F128</w:t>
      </w:r>
      <w:r w:rsidR="0019749A">
        <w:t xml:space="preserve"> vastavalt projektile.</w:t>
      </w:r>
    </w:p>
    <w:p w:rsidR="0019749A" w:rsidRDefault="00A45A6F" w:rsidP="00D17CE2">
      <w:pPr>
        <w:pStyle w:val="ListParagraph"/>
        <w:numPr>
          <w:ilvl w:val="0"/>
          <w:numId w:val="8"/>
        </w:numPr>
        <w:ind w:left="426" w:hanging="426"/>
      </w:pPr>
      <w:r w:rsidRPr="0019749A">
        <w:t>Paigaldada uus põrandakate Marmoleum Modular Granada 13405/Marmoleum Modular Concrete 13136 (50*50cm, paksus 2,5mm; pa</w:t>
      </w:r>
      <w:r w:rsidR="00E565BD">
        <w:t>igaldus maleruutu) või samaväärn</w:t>
      </w:r>
      <w:r w:rsidRPr="0019749A">
        <w:t>e ka</w:t>
      </w:r>
      <w:r w:rsidR="00D17CE2">
        <w:t>t</w:t>
      </w:r>
      <w:r w:rsidR="0019749A">
        <w:t>e.</w:t>
      </w:r>
    </w:p>
    <w:p w:rsidR="0019749A" w:rsidRDefault="00A45A6F" w:rsidP="00D17CE2">
      <w:pPr>
        <w:pStyle w:val="ListParagraph"/>
        <w:numPr>
          <w:ilvl w:val="0"/>
          <w:numId w:val="8"/>
        </w:numPr>
        <w:ind w:left="426" w:hanging="426"/>
      </w:pPr>
      <w:r w:rsidRPr="0019749A">
        <w:t>Paigaldada mineraalkiud-ripplagi 60*60cm ja valgust</w:t>
      </w:r>
      <w:r w:rsidR="00357CA9">
        <w:t>id (sarnaselt galeriile).</w:t>
      </w:r>
    </w:p>
    <w:p w:rsidR="0019749A" w:rsidRDefault="00A45A6F" w:rsidP="00D261F1">
      <w:pPr>
        <w:pStyle w:val="ListParagraph"/>
        <w:numPr>
          <w:ilvl w:val="0"/>
          <w:numId w:val="8"/>
        </w:numPr>
        <w:spacing w:after="60"/>
        <w:ind w:left="425" w:hanging="425"/>
      </w:pPr>
      <w:r w:rsidRPr="0019749A">
        <w:t xml:space="preserve">Seinad </w:t>
      </w:r>
      <w:r w:rsidR="00357CA9" w:rsidRPr="0019749A">
        <w:t xml:space="preserve">värvida </w:t>
      </w:r>
      <w:r w:rsidR="00357CA9">
        <w:t xml:space="preserve">üldkasutatavasse ruumi sobiva seinavärviga, mille toon on </w:t>
      </w:r>
      <w:r w:rsidR="00357CA9" w:rsidRPr="0019749A">
        <w:t xml:space="preserve">Tikkurila Symphony </w:t>
      </w:r>
      <w:r w:rsidR="00357CA9">
        <w:t>värvikaardi järgi</w:t>
      </w:r>
      <w:r w:rsidR="00357CA9" w:rsidRPr="0019749A">
        <w:t xml:space="preserve"> </w:t>
      </w:r>
      <w:r w:rsidR="0019749A">
        <w:t>X487</w:t>
      </w:r>
    </w:p>
    <w:p w:rsidR="000634CC" w:rsidRPr="0019749A" w:rsidRDefault="00A45A6F" w:rsidP="0019749A">
      <w:pPr>
        <w:pStyle w:val="Heading2"/>
      </w:pPr>
      <w:r w:rsidRPr="0019749A">
        <w:t xml:space="preserve">FUAJEE </w:t>
      </w:r>
    </w:p>
    <w:p w:rsidR="00D17CE2" w:rsidRDefault="00A45A6F" w:rsidP="007C769B">
      <w:pPr>
        <w:pStyle w:val="ListParagraph"/>
        <w:numPr>
          <w:ilvl w:val="0"/>
          <w:numId w:val="9"/>
        </w:numPr>
        <w:ind w:left="426" w:hanging="426"/>
      </w:pPr>
      <w:r w:rsidRPr="0019749A">
        <w:t xml:space="preserve">Olemasolev ripplagi lammutada ja paigaldada paneelripplagi firma PARMET – K Profiil, paneeli laiusega 142mm, mis </w:t>
      </w:r>
      <w:r w:rsidR="00D261F1">
        <w:t>värvitud valgeks või analoogne paneelripplagi</w:t>
      </w:r>
      <w:r w:rsidR="00D17CE2">
        <w:t>.</w:t>
      </w:r>
    </w:p>
    <w:p w:rsidR="00D17CE2" w:rsidRDefault="00A45A6F" w:rsidP="009728EB">
      <w:pPr>
        <w:pStyle w:val="ListParagraph"/>
        <w:numPr>
          <w:ilvl w:val="0"/>
          <w:numId w:val="9"/>
        </w:numPr>
        <w:ind w:left="426" w:hanging="426"/>
      </w:pPr>
      <w:r w:rsidRPr="0019749A">
        <w:t>Valgusti</w:t>
      </w:r>
      <w:r w:rsidR="00F27C7A">
        <w:t>teks ripplaes paigaldada GLAMOX</w:t>
      </w:r>
      <w:r w:rsidRPr="0019749A">
        <w:t xml:space="preserve"> C80-RR. Valgustid on süvispaigaldusega ja ühtlase val</w:t>
      </w:r>
      <w:r w:rsidR="00D261F1">
        <w:t>gusjaotusega ilma vahekohtadeta, integreeritud hädavalgustuse</w:t>
      </w:r>
      <w:r w:rsidRPr="0019749A">
        <w:t xml:space="preserve"> ning anduritega versioonid. Võimalik on kasutada analoogseid samade n</w:t>
      </w:r>
      <w:r w:rsidR="00357CA9">
        <w:t>äitajatega tooteid.</w:t>
      </w:r>
    </w:p>
    <w:p w:rsidR="008C0F03" w:rsidRDefault="008C0F03" w:rsidP="009728EB">
      <w:pPr>
        <w:pStyle w:val="ListParagraph"/>
        <w:numPr>
          <w:ilvl w:val="0"/>
          <w:numId w:val="9"/>
        </w:numPr>
        <w:ind w:left="426" w:hanging="426"/>
      </w:pPr>
      <w:r>
        <w:t xml:space="preserve">Fuajee ripplae tasandist allpool olevate talade küljed viimistleda </w:t>
      </w:r>
      <w:r w:rsidR="004D2956">
        <w:t>sirgeks ja siledaks.</w:t>
      </w:r>
    </w:p>
    <w:p w:rsidR="004D2956" w:rsidRDefault="004D2956" w:rsidP="009728EB">
      <w:pPr>
        <w:pStyle w:val="ListParagraph"/>
        <w:numPr>
          <w:ilvl w:val="0"/>
          <w:numId w:val="9"/>
        </w:numPr>
        <w:ind w:left="426" w:hanging="426"/>
      </w:pPr>
      <w:r>
        <w:t xml:space="preserve">Fuajee </w:t>
      </w:r>
      <w:r w:rsidRPr="0019749A">
        <w:t xml:space="preserve">seinad </w:t>
      </w:r>
      <w:r>
        <w:t xml:space="preserve">ja talad </w:t>
      </w:r>
      <w:r w:rsidRPr="0019749A">
        <w:t xml:space="preserve">värvida </w:t>
      </w:r>
      <w:r>
        <w:t xml:space="preserve">üldkasutatavasse ruumi sobiva seinavärviga, mille toon on </w:t>
      </w:r>
      <w:r w:rsidRPr="0019749A">
        <w:t xml:space="preserve">Tikkurila Symphony </w:t>
      </w:r>
      <w:r>
        <w:t xml:space="preserve">värvikaardi järgi </w:t>
      </w:r>
      <w:r w:rsidRPr="0019749A">
        <w:t>X487</w:t>
      </w:r>
    </w:p>
    <w:p w:rsidR="008C0F03" w:rsidRDefault="00A45A6F" w:rsidP="002A7279">
      <w:pPr>
        <w:pStyle w:val="ListParagraph"/>
        <w:numPr>
          <w:ilvl w:val="0"/>
          <w:numId w:val="9"/>
        </w:numPr>
        <w:ind w:left="426" w:hanging="426"/>
      </w:pPr>
      <w:r w:rsidRPr="0019749A">
        <w:t>Olemasolev garderoobi riputu</w:t>
      </w:r>
      <w:r w:rsidR="004D2956">
        <w:t>ssüsteem säilitada. Garderoobi</w:t>
      </w:r>
      <w:r w:rsidRPr="0019749A">
        <w:t xml:space="preserve"> </w:t>
      </w:r>
      <w:r w:rsidR="004D2956">
        <w:t>lett</w:t>
      </w:r>
      <w:r w:rsidR="008C0F03">
        <w:t xml:space="preserve"> likvideerida</w:t>
      </w:r>
      <w:r w:rsidR="004D2956">
        <w:t>.</w:t>
      </w:r>
    </w:p>
    <w:p w:rsidR="00D17CE2" w:rsidRDefault="00F27C7A" w:rsidP="00D261F1">
      <w:pPr>
        <w:pStyle w:val="ListParagraph"/>
        <w:numPr>
          <w:ilvl w:val="0"/>
          <w:numId w:val="9"/>
        </w:numPr>
        <w:spacing w:after="60"/>
        <w:ind w:left="425" w:hanging="425"/>
        <w:contextualSpacing w:val="0"/>
      </w:pPr>
      <w:r>
        <w:t>Valvuri töökoht</w:t>
      </w:r>
      <w:r w:rsidR="00A45A6F" w:rsidRPr="0019749A">
        <w:t xml:space="preserve"> </w:t>
      </w:r>
      <w:r w:rsidR="008C0F03">
        <w:t xml:space="preserve">säilib, kuid </w:t>
      </w:r>
      <w:r>
        <w:t>selle</w:t>
      </w:r>
      <w:r w:rsidR="00E565BD">
        <w:t xml:space="preserve"> asukoht</w:t>
      </w:r>
      <w:bookmarkStart w:id="0" w:name="_GoBack"/>
      <w:bookmarkEnd w:id="0"/>
      <w:r w:rsidR="008C0F03">
        <w:t xml:space="preserve"> muutub.</w:t>
      </w:r>
    </w:p>
    <w:p w:rsidR="00EB25B2" w:rsidRDefault="00EB25B2" w:rsidP="00D261F1">
      <w:pPr>
        <w:pStyle w:val="ListParagraph"/>
        <w:spacing w:before="60" w:after="0"/>
        <w:ind w:left="425" w:hanging="425"/>
        <w:contextualSpacing w:val="0"/>
      </w:pPr>
      <w:r w:rsidRPr="00D261F1">
        <w:rPr>
          <w:b/>
          <w:color w:val="FF0000"/>
        </w:rPr>
        <w:t>NB</w:t>
      </w:r>
      <w:r w:rsidR="00D261F1">
        <w:rPr>
          <w:b/>
          <w:color w:val="FF0000"/>
        </w:rPr>
        <w:t>!</w:t>
      </w:r>
      <w:r w:rsidRPr="00D261F1">
        <w:rPr>
          <w:color w:val="FF0000"/>
        </w:rPr>
        <w:t xml:space="preserve"> </w:t>
      </w:r>
      <w:r w:rsidR="00A45A6F">
        <w:t>Peene metallipuru tekke vältimiseks – hoones on võimsad püsimagnetid – on k</w:t>
      </w:r>
      <w:r>
        <w:t xml:space="preserve">etaslõikuriga lõikamine </w:t>
      </w:r>
      <w:r w:rsidR="00A45A6F">
        <w:t>majas</w:t>
      </w:r>
      <w:r>
        <w:t xml:space="preserve"> </w:t>
      </w:r>
      <w:r w:rsidRPr="00D261F1">
        <w:rPr>
          <w:b/>
        </w:rPr>
        <w:t>KEELATUD</w:t>
      </w:r>
      <w:r w:rsidR="00A45A6F">
        <w:t>.</w:t>
      </w:r>
    </w:p>
    <w:sectPr w:rsidR="00EB25B2">
      <w:pgSz w:w="11906" w:h="16838"/>
      <w:pgMar w:top="1440" w:right="146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C127F"/>
    <w:multiLevelType w:val="hybridMultilevel"/>
    <w:tmpl w:val="7B16932C"/>
    <w:lvl w:ilvl="0" w:tplc="11684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43D83"/>
    <w:multiLevelType w:val="hybridMultilevel"/>
    <w:tmpl w:val="C742AA0A"/>
    <w:lvl w:ilvl="0" w:tplc="63A08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A2E72"/>
    <w:multiLevelType w:val="hybridMultilevel"/>
    <w:tmpl w:val="7ED8BB1A"/>
    <w:lvl w:ilvl="0" w:tplc="0CA21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748D5"/>
    <w:multiLevelType w:val="hybridMultilevel"/>
    <w:tmpl w:val="A8DCB3F6"/>
    <w:lvl w:ilvl="0" w:tplc="A634A0D6">
      <w:start w:val="1"/>
      <w:numFmt w:val="lowerLetter"/>
      <w:lvlText w:val="%1."/>
      <w:lvlJc w:val="left"/>
      <w:pPr>
        <w:ind w:left="144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30D19"/>
    <w:multiLevelType w:val="hybridMultilevel"/>
    <w:tmpl w:val="45D8E134"/>
    <w:lvl w:ilvl="0" w:tplc="47F273F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E8EB5A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848AD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243C4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540B2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1CA22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B83DE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A8ABD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908A3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6507A1"/>
    <w:multiLevelType w:val="hybridMultilevel"/>
    <w:tmpl w:val="6A56BDC2"/>
    <w:lvl w:ilvl="0" w:tplc="6DB076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27457"/>
    <w:multiLevelType w:val="hybridMultilevel"/>
    <w:tmpl w:val="0A3E5AA6"/>
    <w:lvl w:ilvl="0" w:tplc="F24AAE84">
      <w:start w:val="1"/>
      <w:numFmt w:val="upperRoman"/>
      <w:lvlText w:val="%1"/>
      <w:lvlJc w:val="left"/>
      <w:pPr>
        <w:ind w:left="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34A0D6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3ADEE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8A3E9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C8EA1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2A217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16104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1406B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8A23B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993E4B"/>
    <w:multiLevelType w:val="hybridMultilevel"/>
    <w:tmpl w:val="0D469314"/>
    <w:lvl w:ilvl="0" w:tplc="F3FA3D4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22EB66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D091D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985B3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A88C3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6AC2D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EADC9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26B2B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D270C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6"/>
    <w:lvlOverride w:ilvl="0">
      <w:lvl w:ilvl="0" w:tplc="F24AAE84">
        <w:start w:val="1"/>
        <w:numFmt w:val="decimal"/>
        <w:lvlText w:val="%1."/>
        <w:lvlJc w:val="left"/>
        <w:pPr>
          <w:ind w:left="705" w:firstLine="0"/>
        </w:pPr>
        <w:rPr>
          <w:rFonts w:ascii="Calibri" w:eastAsia="Calibri" w:hAnsi="Calibri" w:cs="Calibri" w:hint="default"/>
          <w:b w:val="0"/>
          <w:i w:val="0"/>
          <w:strike w:val="0"/>
          <w:dstrike w:val="0"/>
          <w:color w:val="000000"/>
          <w:sz w:val="22"/>
          <w:szCs w:val="22"/>
          <w:u w:val="none" w:color="000000"/>
          <w:vertAlign w:val="baseline"/>
        </w:rPr>
      </w:lvl>
    </w:lvlOverride>
    <w:lvlOverride w:ilvl="1">
      <w:lvl w:ilvl="1" w:tplc="A634A0D6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DB3ADEE8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EF8A3E9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E5C8EA18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332A2174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A616104C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BA1406B0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D8A23B6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CC"/>
    <w:rsid w:val="000462BE"/>
    <w:rsid w:val="000634CC"/>
    <w:rsid w:val="0019749A"/>
    <w:rsid w:val="00357CA9"/>
    <w:rsid w:val="004D2956"/>
    <w:rsid w:val="006609FB"/>
    <w:rsid w:val="008962C5"/>
    <w:rsid w:val="008C0F03"/>
    <w:rsid w:val="00A45A6F"/>
    <w:rsid w:val="00D17CE2"/>
    <w:rsid w:val="00D261F1"/>
    <w:rsid w:val="00E565BD"/>
    <w:rsid w:val="00E72D95"/>
    <w:rsid w:val="00EB25B2"/>
    <w:rsid w:val="00F2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6A64A"/>
  <w15:docId w15:val="{9C20E62C-AB18-4B2B-B812-44056CF9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49A"/>
    <w:pPr>
      <w:spacing w:after="120"/>
      <w:ind w:left="11" w:hanging="11"/>
      <w:contextualSpacing/>
      <w:jc w:val="both"/>
    </w:pPr>
    <w:rPr>
      <w:rFonts w:ascii="Futura Lt BT" w:eastAsia="Calibri" w:hAnsi="Futura Lt BT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749A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49A"/>
    <w:pPr>
      <w:keepNext/>
      <w:keepLines/>
      <w:spacing w:before="40" w:after="0"/>
      <w:outlineLvl w:val="1"/>
    </w:pPr>
    <w:rPr>
      <w:rFonts w:eastAsiaTheme="majorEastAsia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749A"/>
    <w:pPr>
      <w:keepNext/>
      <w:keepLines/>
      <w:spacing w:before="40" w:after="0"/>
      <w:outlineLvl w:val="2"/>
    </w:pPr>
    <w:rPr>
      <w:rFonts w:eastAsiaTheme="majorEastAsia" w:cstheme="majorBidi"/>
      <w:b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49A"/>
    <w:rPr>
      <w:rFonts w:ascii="Futura Lt BT" w:eastAsiaTheme="majorEastAsia" w:hAnsi="Futura Lt BT" w:cstheme="majorBidi"/>
      <w:b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749A"/>
    <w:rPr>
      <w:rFonts w:ascii="Futura Lt BT" w:eastAsiaTheme="majorEastAsia" w:hAnsi="Futura Lt BT" w:cstheme="majorBidi"/>
      <w:b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749A"/>
    <w:rPr>
      <w:rFonts w:ascii="Futura Lt BT" w:eastAsiaTheme="majorEastAsia" w:hAnsi="Futura Lt BT" w:cstheme="majorBidi"/>
      <w:b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9749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362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</dc:creator>
  <cp:keywords/>
  <cp:lastModifiedBy>Toomas</cp:lastModifiedBy>
  <cp:revision>7</cp:revision>
  <dcterms:created xsi:type="dcterms:W3CDTF">2020-06-19T07:48:00Z</dcterms:created>
  <dcterms:modified xsi:type="dcterms:W3CDTF">2020-06-25T09:24:00Z</dcterms:modified>
</cp:coreProperties>
</file>