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C423" w14:textId="77777777" w:rsidR="003516E9" w:rsidRDefault="003516E9" w:rsidP="003516E9">
      <w:r>
        <w:t xml:space="preserve">Tuletõrje veevõtumahuti tühjendustorustik on projekteeritud PE De200 survetorust, </w:t>
      </w:r>
    </w:p>
    <w:p w14:paraId="080E5134" w14:textId="77777777" w:rsidR="003516E9" w:rsidRDefault="003516E9" w:rsidP="003516E9">
      <w:r>
        <w:t xml:space="preserve">millele enne hüdranti paigaldatakse tühjendusklapiga malmist kummikiilsiibrid DN200 </w:t>
      </w:r>
    </w:p>
    <w:p w14:paraId="284DED3E" w14:textId="77777777" w:rsidR="003516E9" w:rsidRDefault="003516E9" w:rsidP="003516E9">
      <w:r>
        <w:t xml:space="preserve">töösurvega PN10. Vett mahuti täitmiseks võetakse kinnistul asuvast perspektiivsest </w:t>
      </w:r>
    </w:p>
    <w:p w14:paraId="50932396" w14:textId="77777777" w:rsidR="003516E9" w:rsidRDefault="003516E9" w:rsidP="003516E9">
      <w:r>
        <w:t xml:space="preserve">pumbamajast (-kaevust). </w:t>
      </w:r>
    </w:p>
    <w:p w14:paraId="37C916F2" w14:textId="77777777" w:rsidR="003516E9" w:rsidRDefault="003516E9" w:rsidP="003516E9">
      <w:r>
        <w:t xml:space="preserve">Vastavalt siseministri 18.02.2021.a. määrusele nr 10 „Veevõtukoha rajamise, </w:t>
      </w:r>
    </w:p>
    <w:p w14:paraId="38821982" w14:textId="77777777" w:rsidR="003516E9" w:rsidRDefault="003516E9" w:rsidP="003516E9">
      <w:r>
        <w:t xml:space="preserve">katsetamise, kasutamise, korrashoiu, tähistamise ja teabevahetuse nõuded, tingimused ja </w:t>
      </w:r>
    </w:p>
    <w:p w14:paraId="721950AA" w14:textId="77777777" w:rsidR="003516E9" w:rsidRDefault="003516E9" w:rsidP="003516E9">
      <w:r>
        <w:t xml:space="preserve">kord„ loetakse I kasutusviisiga (eluhooned) ja sellega võrdsustatud hoonel veevõtukoha </w:t>
      </w:r>
    </w:p>
    <w:p w14:paraId="50386BB0" w14:textId="77777777" w:rsidR="003516E9" w:rsidRDefault="003516E9" w:rsidP="003516E9">
      <w:r>
        <w:t xml:space="preserve">veeallikas piisavaks veekoguseks vähemalt 30 m³. Veevõtukoht peab paiknema ehitise </w:t>
      </w:r>
    </w:p>
    <w:p w14:paraId="1F88285D" w14:textId="77777777" w:rsidR="003516E9" w:rsidRDefault="003516E9" w:rsidP="003516E9">
      <w:r>
        <w:t xml:space="preserve">sissepääsust ja tuleohutuspaigaldiste päästemeeskonna toitesisenditest kuni 200 meetri </w:t>
      </w:r>
    </w:p>
    <w:p w14:paraId="45814111" w14:textId="77777777" w:rsidR="003516E9" w:rsidRDefault="003516E9" w:rsidP="003516E9">
      <w:r>
        <w:t xml:space="preserve">kaugusel. </w:t>
      </w:r>
    </w:p>
    <w:p w14:paraId="0AA9F562" w14:textId="74FD461E" w:rsidR="003516E9" w:rsidRDefault="003516E9" w:rsidP="003516E9">
      <w:r>
        <w:t xml:space="preserve">Sellest lähtuvalt on DP ala elamupiirkonna tarbeks ette nähtud 36 m3 suuruse </w:t>
      </w:r>
    </w:p>
    <w:p w14:paraId="353759AA" w14:textId="77777777" w:rsidR="003516E9" w:rsidRDefault="003516E9" w:rsidP="003516E9">
      <w:r>
        <w:t xml:space="preserve">tuletõrje veevõtumahuti rajamine. Tuletõrje veevõtukoht koosneb osaliselt muldesse </w:t>
      </w:r>
    </w:p>
    <w:p w14:paraId="277796EA" w14:textId="77777777" w:rsidR="003516E9" w:rsidRDefault="003516E9" w:rsidP="003516E9">
      <w:r>
        <w:t xml:space="preserve">rajatavast horisontaalsest klaasplastist (või PE) mahutist mahuga 36 m3 ja kuivast </w:t>
      </w:r>
    </w:p>
    <w:p w14:paraId="31E565C7" w14:textId="77777777" w:rsidR="003516E9" w:rsidRDefault="003516E9" w:rsidP="003516E9">
      <w:r>
        <w:t xml:space="preserve">tuletõrjehüdrandist. Mahuti täitmine toimub perspektiivis ühisveevärgist või paakauto </w:t>
      </w:r>
    </w:p>
    <w:p w14:paraId="487E43CE" w14:textId="77777777" w:rsidR="003516E9" w:rsidRDefault="003516E9" w:rsidP="003516E9">
      <w:r>
        <w:t xml:space="preserve">abil. </w:t>
      </w:r>
    </w:p>
    <w:p w14:paraId="2EFC1EBD" w14:textId="77777777" w:rsidR="003516E9" w:rsidRDefault="003516E9" w:rsidP="003516E9">
      <w:r>
        <w:t xml:space="preserve">Projekteeritud torustikud ristuvad truubitorudega.  </w:t>
      </w:r>
    </w:p>
    <w:p w14:paraId="1933F787" w14:textId="77777777" w:rsidR="003516E9" w:rsidRDefault="003516E9" w:rsidP="003516E9">
      <w:r>
        <w:t xml:space="preserve">Olemasolevate teadmata kõrgusega side- ja elektrikaablite sügavuseks maapinnast on </w:t>
      </w:r>
    </w:p>
    <w:p w14:paraId="79ABB8BA" w14:textId="77777777" w:rsidR="003516E9" w:rsidRDefault="003516E9" w:rsidP="003516E9">
      <w:r>
        <w:t xml:space="preserve">arvestatud üldjuhul 1,0 m kaablite peale. Enne kaevetööde alustamist ehitusplatsil laseb </w:t>
      </w:r>
    </w:p>
    <w:p w14:paraId="4BDAAABC" w14:textId="77777777" w:rsidR="003516E9" w:rsidRDefault="003516E9" w:rsidP="003516E9">
      <w:r>
        <w:t xml:space="preserve">ehitustööde teostaja olemasolevate kommunikatsioonide valdajal või volitatud isikul ära </w:t>
      </w:r>
    </w:p>
    <w:p w14:paraId="1ED4CF2E" w14:textId="77777777" w:rsidR="003516E9" w:rsidRDefault="003516E9" w:rsidP="003516E9">
      <w:r>
        <w:t xml:space="preserve">näidata ja/või määrata ning tähistada olemasolevate kommunikatsioonide asukoha, et </w:t>
      </w:r>
    </w:p>
    <w:p w14:paraId="651CEC3A" w14:textId="77777777" w:rsidR="003516E9" w:rsidRDefault="003516E9" w:rsidP="003516E9">
      <w:r>
        <w:t xml:space="preserve">vältida võimalikku ehitustööde käigus tekkivat kahju. Juhul, kui olemasolevad teadmata </w:t>
      </w:r>
    </w:p>
    <w:p w14:paraId="219F6914" w14:textId="77777777" w:rsidR="003516E9" w:rsidRDefault="003516E9" w:rsidP="003516E9">
      <w:r>
        <w:t xml:space="preserve">sügavusega kommunikatsioonid paiknevad teistel sügavustel kui eelnevalt kirjeldatud, </w:t>
      </w:r>
    </w:p>
    <w:p w14:paraId="7B8EEF57" w14:textId="77777777" w:rsidR="003516E9" w:rsidRDefault="003516E9" w:rsidP="003516E9">
      <w:r>
        <w:t xml:space="preserve">tuleb vajadusel projektlahendust projekteerija poolt korrigeerida ehitustööde käigus peale </w:t>
      </w:r>
    </w:p>
    <w:p w14:paraId="3580DCF5" w14:textId="77777777" w:rsidR="003516E9" w:rsidRDefault="003516E9" w:rsidP="003516E9">
      <w:r>
        <w:t xml:space="preserve">tegeliku sügavuse selgumist. Võimalikud täiendavad kulud katab täielikult ehitustööde </w:t>
      </w:r>
    </w:p>
    <w:p w14:paraId="2BA982B0" w14:textId="77777777" w:rsidR="003516E9" w:rsidRDefault="003516E9" w:rsidP="003516E9">
      <w:r>
        <w:t xml:space="preserve">teostaja. </w:t>
      </w:r>
    </w:p>
    <w:p w14:paraId="42EFC1D3" w14:textId="77777777" w:rsidR="003516E9" w:rsidRDefault="003516E9" w:rsidP="003516E9">
      <w:r>
        <w:t xml:space="preserve">7/12 </w:t>
      </w:r>
    </w:p>
    <w:p w14:paraId="02EB8BAE" w14:textId="77777777" w:rsidR="003516E9" w:rsidRDefault="003516E9" w:rsidP="003516E9">
      <w:r>
        <w:t xml:space="preserve">4. ÜLDISED NÕUDED EHITUSTÖÖDELE </w:t>
      </w:r>
    </w:p>
    <w:p w14:paraId="215A4564" w14:textId="77777777" w:rsidR="003516E9" w:rsidRDefault="003516E9" w:rsidP="003516E9">
      <w:r>
        <w:t xml:space="preserve">Ehitustööd tuleb teostada vastavuses Eesti Vabariigis kehtivate seaduste ja muude </w:t>
      </w:r>
    </w:p>
    <w:p w14:paraId="1F24C322" w14:textId="77777777" w:rsidR="003516E9" w:rsidRDefault="003516E9" w:rsidP="003516E9">
      <w:r>
        <w:lastRenderedPageBreak/>
        <w:t xml:space="preserve">õigusaktidega, samuti projektlahendusest tulenevate teiste normide ja standarditega. </w:t>
      </w:r>
    </w:p>
    <w:p w14:paraId="605EA380" w14:textId="77777777" w:rsidR="003516E9" w:rsidRDefault="003516E9" w:rsidP="003516E9">
      <w:r>
        <w:t xml:space="preserve">Torustike rajamisel tuleb juhinduda RIL77-2013 nõuetest. </w:t>
      </w:r>
    </w:p>
    <w:p w14:paraId="29B34F86" w14:textId="77777777" w:rsidR="003516E9" w:rsidRDefault="003516E9" w:rsidP="003516E9">
      <w:r>
        <w:t xml:space="preserve">4.1 Ettevalmistustööd </w:t>
      </w:r>
    </w:p>
    <w:p w14:paraId="5EFEA257" w14:textId="77777777" w:rsidR="003516E9" w:rsidRDefault="003516E9" w:rsidP="003516E9">
      <w:r>
        <w:t xml:space="preserve">Ehitusloa ja kõik muud tööde tegemiseks vajalikud load ja kooskõlastused peab hankima </w:t>
      </w:r>
    </w:p>
    <w:p w14:paraId="69A6DB90" w14:textId="77777777" w:rsidR="003516E9" w:rsidRDefault="003516E9" w:rsidP="003516E9">
      <w:r>
        <w:t xml:space="preserve">tellija või töövõtja. Muuhulgas tuleb ehitustööde korraldus ja läbiviimine kooskõlastada </w:t>
      </w:r>
    </w:p>
    <w:p w14:paraId="41421C19" w14:textId="77777777" w:rsidR="003516E9" w:rsidRDefault="003516E9" w:rsidP="003516E9">
      <w:r>
        <w:t xml:space="preserve">asjassepuutuvate ametiasutustega.  </w:t>
      </w:r>
    </w:p>
    <w:p w14:paraId="203CBD6E" w14:textId="77777777" w:rsidR="003516E9" w:rsidRDefault="003516E9" w:rsidP="003516E9">
      <w:r>
        <w:t xml:space="preserve">Trasside mahamärkimine tellida vastavat tegevuslitsentsi omavalt firmalt. Geodeetilised </w:t>
      </w:r>
    </w:p>
    <w:p w14:paraId="553BF056" w14:textId="77777777" w:rsidR="003516E9" w:rsidRDefault="003516E9" w:rsidP="003516E9">
      <w:r>
        <w:t>tööd  peavad vastama Majandus- ja taristuministri 14.04.2016.a määrusele nr 34 „Topo</w:t>
      </w:r>
    </w:p>
    <w:p w14:paraId="7780091A" w14:textId="77777777" w:rsidR="003516E9" w:rsidRDefault="003516E9" w:rsidP="003516E9">
      <w:r>
        <w:t xml:space="preserve">geodeetilisele uuringule ja teostusmõõdistamisele esitatavad nõuded”. </w:t>
      </w:r>
    </w:p>
    <w:p w14:paraId="05EA1FF0" w14:textId="77777777" w:rsidR="003516E9" w:rsidRDefault="003516E9" w:rsidP="003516E9">
      <w:r>
        <w:t xml:space="preserve">Torustiku materjalide ja seadmete transportimisel ning ladustamisel järgida valmistaja </w:t>
      </w:r>
    </w:p>
    <w:p w14:paraId="01D7E679" w14:textId="77777777" w:rsidR="003516E9" w:rsidRDefault="003516E9" w:rsidP="003516E9">
      <w:r>
        <w:t xml:space="preserve">tehase poolt nõutud ladustamise- ja hoiutingimusi.  </w:t>
      </w:r>
    </w:p>
    <w:p w14:paraId="52B170D8" w14:textId="77777777" w:rsidR="003516E9" w:rsidRDefault="003516E9" w:rsidP="003516E9">
      <w:r>
        <w:t xml:space="preserve">Tänavate ja juurdepääsude sulgemisel paigaldada ajutist liiklust suunavad ja töötsooni </w:t>
      </w:r>
    </w:p>
    <w:p w14:paraId="7C42F3D9" w14:textId="77777777" w:rsidR="003516E9" w:rsidRDefault="003516E9" w:rsidP="003516E9">
      <w:r>
        <w:t xml:space="preserve">tähistavad hoiatusmärgid.  </w:t>
      </w:r>
    </w:p>
    <w:p w14:paraId="2F91B376" w14:textId="77777777" w:rsidR="003516E9" w:rsidRDefault="003516E9" w:rsidP="003516E9">
      <w:r>
        <w:t xml:space="preserve">Enne ehitusmehhanismidega kaevetöödega alustamist tuleb projekteeritud torustikuga </w:t>
      </w:r>
    </w:p>
    <w:p w14:paraId="039E7170" w14:textId="77777777" w:rsidR="003516E9" w:rsidRDefault="003516E9" w:rsidP="003516E9">
      <w:r>
        <w:t xml:space="preserve">ristuvate maa-aluste kommunikatsioonide asukoht kindlaks määrata ja välja surfida </w:t>
      </w:r>
    </w:p>
    <w:p w14:paraId="707298AC" w14:textId="77777777" w:rsidR="003516E9" w:rsidRDefault="003516E9" w:rsidP="003516E9">
      <w:r>
        <w:t xml:space="preserve">vastava trassivaldaja juuresolekul ja nõusolekul. </w:t>
      </w:r>
    </w:p>
    <w:p w14:paraId="7757E728" w14:textId="77777777" w:rsidR="003516E9" w:rsidRDefault="003516E9" w:rsidP="003516E9">
      <w:r>
        <w:t xml:space="preserve">Projekteeritud torude külgnemisel või ristumisel teiste tehnovõrkudega tuleb lähtuda </w:t>
      </w:r>
    </w:p>
    <w:p w14:paraId="024BE04C" w14:textId="77777777" w:rsidR="003516E9" w:rsidRDefault="003516E9" w:rsidP="003516E9">
      <w:r>
        <w:t xml:space="preserve">EVS 843:2016 – Linnatänavad (ptk 10: Tehnovõrgud) toodud tehnovõrkude </w:t>
      </w:r>
    </w:p>
    <w:p w14:paraId="33E87357" w14:textId="77777777" w:rsidR="003516E9" w:rsidRDefault="003516E9" w:rsidP="003516E9">
      <w:r>
        <w:t xml:space="preserve">omavahelistest horisontaal- ja vertikaalkujadest.  </w:t>
      </w:r>
    </w:p>
    <w:p w14:paraId="779D9F21" w14:textId="77777777" w:rsidR="003516E9" w:rsidRDefault="003516E9" w:rsidP="003516E9">
      <w:r>
        <w:t xml:space="preserve">4.2 Veetorustik </w:t>
      </w:r>
    </w:p>
    <w:p w14:paraId="74EEB39D" w14:textId="77777777" w:rsidR="003516E9" w:rsidRDefault="003516E9" w:rsidP="003516E9">
      <w:r>
        <w:t xml:space="preserve">Veetorustikena on lubatud kasutada PE plasttorusid. Kõikide veetorude surveklass peab </w:t>
      </w:r>
    </w:p>
    <w:p w14:paraId="046D8D58" w14:textId="77777777" w:rsidR="003516E9" w:rsidRDefault="003516E9" w:rsidP="003516E9">
      <w:r>
        <w:t xml:space="preserve">olema vähemalt PN10 (10 kN/m2) ja rõngasjäikus vähemalt SN 10 (10 kN/m2). PE torud </w:t>
      </w:r>
    </w:p>
    <w:p w14:paraId="79D40D75" w14:textId="77777777" w:rsidR="003516E9" w:rsidRDefault="003516E9" w:rsidP="003516E9">
      <w:r>
        <w:t xml:space="preserve">peavad vastama EN12201 standardile. Torud peavad olema sobivad paigaldamiseks </w:t>
      </w:r>
    </w:p>
    <w:p w14:paraId="57152CF3" w14:textId="77777777" w:rsidR="003516E9" w:rsidRDefault="003516E9" w:rsidP="003516E9">
      <w:r>
        <w:t>talvetingimustes. PE survetorud ja nende plastdetailid ühendada elekterkeevis</w:t>
      </w:r>
    </w:p>
    <w:p w14:paraId="626A5266" w14:textId="77777777" w:rsidR="003516E9" w:rsidRDefault="003516E9" w:rsidP="003516E9">
      <w:r>
        <w:t>ühendusega. Mehaaniliste surveliitmike (koonusliitmike) kasutamine torustike ühenda</w:t>
      </w:r>
    </w:p>
    <w:p w14:paraId="23E7F104" w14:textId="77777777" w:rsidR="003516E9" w:rsidRDefault="003516E9" w:rsidP="003516E9">
      <w:r>
        <w:t xml:space="preserve">misel ei ole lubatud. Maa-alustes ühendustes tohib kasutada ainult plastist ja/või malm </w:t>
      </w:r>
    </w:p>
    <w:p w14:paraId="1415F7C1" w14:textId="77777777" w:rsidR="003516E9" w:rsidRDefault="003516E9" w:rsidP="003516E9">
      <w:r>
        <w:t xml:space="preserve">detaile (kolmikud, ristid). Keelatud on kasutada roostevabast terasest kolmikuid ja </w:t>
      </w:r>
    </w:p>
    <w:p w14:paraId="29CE5DAA" w14:textId="77777777" w:rsidR="003516E9" w:rsidRDefault="003516E9" w:rsidP="003516E9">
      <w:r>
        <w:t xml:space="preserve">liitmikke. Samuti on keelatud kasutada ilma plast või galvaanilist katet omavaid terasest </w:t>
      </w:r>
    </w:p>
    <w:p w14:paraId="6CEBFF39" w14:textId="77777777" w:rsidR="003516E9" w:rsidRDefault="003516E9" w:rsidP="003516E9">
      <w:r>
        <w:lastRenderedPageBreak/>
        <w:t xml:space="preserve">detaile (kaasaarvatud poldid, seibid jne). Kõik malmist detailid (olenemata liigist) peavad </w:t>
      </w:r>
    </w:p>
    <w:p w14:paraId="34AB1DF3" w14:textId="77777777" w:rsidR="003516E9" w:rsidRDefault="003516E9" w:rsidP="003516E9">
      <w:r>
        <w:t xml:space="preserve">olema kaetud värviga, epoksiidkattega vms. Kaevudes on lubatud plast ja malm detailide </w:t>
      </w:r>
    </w:p>
    <w:p w14:paraId="23A8D104" w14:textId="77777777" w:rsidR="003516E9" w:rsidRDefault="003516E9" w:rsidP="003516E9">
      <w:r>
        <w:t xml:space="preserve">kõrval kasutada ka roostevabast terasest detaile. Kõik kasutatavad (poldid, mutrid, seibid, </w:t>
      </w:r>
    </w:p>
    <w:p w14:paraId="1E6742D9" w14:textId="77777777" w:rsidR="003516E9" w:rsidRDefault="003516E9" w:rsidP="003516E9">
      <w:r>
        <w:t xml:space="preserve">jms) kinnitusvahendid peavad olema roostevabast terasest (A2). PE-torude ühendused </w:t>
      </w:r>
    </w:p>
    <w:p w14:paraId="7A7C41BD" w14:textId="77777777" w:rsidR="003516E9" w:rsidRDefault="003516E9" w:rsidP="003516E9">
      <w:r>
        <w:t xml:space="preserve">tempermalmist fassongosadega tuleb teha elekterkeevismuhvidega ühendatavate või </w:t>
      </w:r>
    </w:p>
    <w:p w14:paraId="0BF2F7BC" w14:textId="77777777" w:rsidR="003516E9" w:rsidRDefault="003516E9" w:rsidP="003516E9">
      <w:r>
        <w:t xml:space="preserve">põkk–keevitatavate PEH–kaeluste ja terasäärikutega (plastkattega). Siibrite ja </w:t>
      </w:r>
    </w:p>
    <w:p w14:paraId="03169562" w14:textId="77777777" w:rsidR="003516E9" w:rsidRDefault="003516E9" w:rsidP="003516E9">
      <w:r>
        <w:t xml:space="preserve">maakraanide spindlipikenduste kaped peavad olema “ujuva” paigaldusega ehk välise </w:t>
      </w:r>
    </w:p>
    <w:p w14:paraId="146D78EA" w14:textId="77777777" w:rsidR="003516E9" w:rsidRDefault="003516E9" w:rsidP="003516E9">
      <w:r>
        <w:t xml:space="preserve">servaga, mis toetub teekattematerjalil või ümbritseval pinnasel ja kandejõuga 400kN. </w:t>
      </w:r>
    </w:p>
    <w:p w14:paraId="46C47836" w14:textId="77777777" w:rsidR="003516E9" w:rsidRDefault="003516E9" w:rsidP="003516E9">
      <w:r>
        <w:t xml:space="preserve">Rajatava veetorustiku sõlmed on toodud projekti joonisel S-01. </w:t>
      </w:r>
    </w:p>
    <w:p w14:paraId="5E5AE873" w14:textId="77777777" w:rsidR="003516E9" w:rsidRDefault="003516E9" w:rsidP="003516E9">
      <w:r>
        <w:t xml:space="preserve">8/12 </w:t>
      </w:r>
    </w:p>
    <w:p w14:paraId="6094713F" w14:textId="77777777" w:rsidR="003516E9" w:rsidRDefault="003516E9" w:rsidP="003516E9">
      <w:r>
        <w:t xml:space="preserve">Plasttorustike paigaldamine ei ole lubatud temperatuuridel alla -15° C. </w:t>
      </w:r>
    </w:p>
    <w:p w14:paraId="39C96630" w14:textId="77777777" w:rsidR="003516E9" w:rsidRDefault="003516E9" w:rsidP="003516E9">
      <w:r>
        <w:t xml:space="preserve">Siibrite spindlipikendused peavad olema teleskoopsed. Kaevu kaante ja kapede tugevus </w:t>
      </w:r>
    </w:p>
    <w:p w14:paraId="7E621347" w14:textId="77777777" w:rsidR="003516E9" w:rsidRDefault="003516E9" w:rsidP="003516E9">
      <w:r>
        <w:t xml:space="preserve">peab vastama normi EN-124 klassile D400 (kandejõud 400 kN), väljaspool </w:t>
      </w:r>
    </w:p>
    <w:p w14:paraId="138A94D0" w14:textId="77777777" w:rsidR="003516E9" w:rsidRDefault="003516E9" w:rsidP="003516E9">
      <w:r>
        <w:t xml:space="preserve">liikluspiirkonda võib kasutada kandejõuga 250 kN kaasi. Kaas peab olema kaetud </w:t>
      </w:r>
    </w:p>
    <w:p w14:paraId="467BB984" w14:textId="77777777" w:rsidR="003516E9" w:rsidRDefault="003516E9" w:rsidP="003516E9">
      <w:r>
        <w:t xml:space="preserve">korrodeerumist takistava kattega.  </w:t>
      </w:r>
    </w:p>
    <w:p w14:paraId="1388E183" w14:textId="77777777" w:rsidR="003516E9" w:rsidRDefault="003516E9" w:rsidP="003516E9">
      <w:r>
        <w:t xml:space="preserve">Sulgsiibritena kasutada AVK, Hawle või samaväärseid teiste tootjate sulgsiibreid. </w:t>
      </w:r>
    </w:p>
    <w:p w14:paraId="054008EE" w14:textId="77777777" w:rsidR="003516E9" w:rsidRDefault="003516E9" w:rsidP="003516E9">
      <w:r>
        <w:t xml:space="preserve">Sulgsiibrid peavad olema tihedad, töökindlad, hästi kaitstud korrosiooni eest ning </w:t>
      </w:r>
    </w:p>
    <w:p w14:paraId="04A337A1" w14:textId="77777777" w:rsidR="003516E9" w:rsidRDefault="003516E9" w:rsidP="003516E9">
      <w:r>
        <w:t xml:space="preserve">sulguma päripäeva. Siibri käsiratta konstruktsioon ja diameeter peab olema valitud nii, et </w:t>
      </w:r>
    </w:p>
    <w:p w14:paraId="0499D291" w14:textId="77777777" w:rsidR="003516E9" w:rsidRDefault="003516E9" w:rsidP="003516E9">
      <w:r>
        <w:t xml:space="preserve">seda suudaks töö käigus keerata üks inimene. </w:t>
      </w:r>
    </w:p>
    <w:p w14:paraId="1C2FA532" w14:textId="77777777" w:rsidR="003516E9" w:rsidRDefault="003516E9" w:rsidP="003516E9">
      <w:r>
        <w:t xml:space="preserve">Tempermalmist siibrid on surveklassiga PN10 ning peavad vastama standardile </w:t>
      </w:r>
    </w:p>
    <w:p w14:paraId="6AE1428F" w14:textId="77777777" w:rsidR="003516E9" w:rsidRDefault="003516E9" w:rsidP="003516E9">
      <w:r>
        <w:t xml:space="preserve">DIN3352. Siibrite äärikute vahe peab vastama standardile DIN3202. Äärikud ja </w:t>
      </w:r>
    </w:p>
    <w:p w14:paraId="5EC34828" w14:textId="77777777" w:rsidR="003516E9" w:rsidRDefault="003516E9" w:rsidP="003516E9">
      <w:r>
        <w:t xml:space="preserve">poldipesad peavad vastama standardile ISO 7005-2 (BS4504, DIN2501). Siibrite ja </w:t>
      </w:r>
    </w:p>
    <w:p w14:paraId="04B40911" w14:textId="77777777" w:rsidR="003516E9" w:rsidRDefault="003516E9" w:rsidP="003516E9">
      <w:r>
        <w:t xml:space="preserve">majaühenduste spindlipikendused peavad olema galvaniseeritud terasest ning </w:t>
      </w:r>
    </w:p>
    <w:p w14:paraId="09CC7F2F" w14:textId="77777777" w:rsidR="003516E9" w:rsidRDefault="003516E9" w:rsidP="003516E9">
      <w:r>
        <w:t xml:space="preserve">teleskoopilised. </w:t>
      </w:r>
    </w:p>
    <w:p w14:paraId="0537F5C9" w14:textId="77777777" w:rsidR="003516E9" w:rsidRDefault="003516E9" w:rsidP="003516E9">
      <w:r>
        <w:t xml:space="preserve">Torustike rajamisel tuleb lähtuda „RIL 77-2013. Maa sisse ja vette paigaldatavad </w:t>
      </w:r>
    </w:p>
    <w:p w14:paraId="4EDCCCFA" w14:textId="77777777" w:rsidR="003516E9" w:rsidRDefault="003516E9" w:rsidP="003516E9">
      <w:r>
        <w:t xml:space="preserve">plasttorud. Paigaldusjuhend“ nõuetest. </w:t>
      </w:r>
    </w:p>
    <w:p w14:paraId="07B06C10" w14:textId="77777777" w:rsidR="003516E9" w:rsidRDefault="003516E9" w:rsidP="003516E9">
      <w:r>
        <w:t xml:space="preserve">Kõrvuti paiknevate torude välispindade horisontaalne vahekaugus peab olema vähemalt </w:t>
      </w:r>
    </w:p>
    <w:p w14:paraId="162E621B" w14:textId="77777777" w:rsidR="003516E9" w:rsidRDefault="003516E9" w:rsidP="003516E9">
      <w:r>
        <w:t xml:space="preserve">200 mm. Isevoolsete kanalisatsioonitorude omavaheline vahekaugus peab olema siiski </w:t>
      </w:r>
    </w:p>
    <w:p w14:paraId="0C765372" w14:textId="77777777" w:rsidR="003516E9" w:rsidRDefault="003516E9" w:rsidP="003516E9">
      <w:r>
        <w:lastRenderedPageBreak/>
        <w:t xml:space="preserve">vähemalt 300 mm. Kaeviku servast peab toru jääma vähemalt 400 mm kaugusele. </w:t>
      </w:r>
    </w:p>
    <w:p w14:paraId="326BE148" w14:textId="77777777" w:rsidR="003516E9" w:rsidRDefault="003516E9" w:rsidP="003516E9">
      <w:r>
        <w:t xml:space="preserve">Kaevuseina ja toru vaheline kaugus peab olema vähemalt 100 mm. Kaevude kohale </w:t>
      </w:r>
    </w:p>
    <w:p w14:paraId="6FAE48B7" w14:textId="77777777" w:rsidR="003516E9" w:rsidRDefault="003516E9" w:rsidP="003516E9">
      <w:r>
        <w:t xml:space="preserve">tehakse vajalikud laiendused nii, et kaeviku seinad jäävad vähemalt 200 mm kaugusele </w:t>
      </w:r>
    </w:p>
    <w:p w14:paraId="0C289237" w14:textId="77777777" w:rsidR="003516E9" w:rsidRDefault="003516E9" w:rsidP="003516E9">
      <w:r>
        <w:t xml:space="preserve">kaevust. Projekteeritud torude vaheline vertikaalkaugus peab olema selline, et kõikide </w:t>
      </w:r>
    </w:p>
    <w:p w14:paraId="0B7DF3AB" w14:textId="77777777" w:rsidR="003516E9" w:rsidRDefault="003516E9" w:rsidP="003516E9">
      <w:r>
        <w:t xml:space="preserve">vajalike liitmike tegemine ei oleks takistatud, olles vähemalt 100 mm. Kaeviku </w:t>
      </w:r>
    </w:p>
    <w:p w14:paraId="79F9969F" w14:textId="77777777" w:rsidR="003516E9" w:rsidRDefault="003516E9" w:rsidP="003516E9">
      <w:r>
        <w:t xml:space="preserve">tüüpristlõige on toodud joonisel L-01. </w:t>
      </w:r>
    </w:p>
    <w:p w14:paraId="7714581B" w14:textId="77777777" w:rsidR="003516E9" w:rsidRDefault="003516E9" w:rsidP="003516E9">
      <w:r>
        <w:t xml:space="preserve">Veetoru kohale, 0,3-0,4 m kõrgusele toru pealispinnast piki toru telge, paigaldada </w:t>
      </w:r>
    </w:p>
    <w:p w14:paraId="6284F7DF" w14:textId="77777777" w:rsidR="003516E9" w:rsidRDefault="003516E9" w:rsidP="003516E9">
      <w:r>
        <w:t xml:space="preserve">märkelint. Survetorustikele paigaldada traadiga märkelint. </w:t>
      </w:r>
    </w:p>
    <w:p w14:paraId="22260DCA" w14:textId="77777777" w:rsidR="003516E9" w:rsidRDefault="003516E9" w:rsidP="003516E9">
      <w:r>
        <w:t xml:space="preserve">4.3 Tuletõrje veevõtumahuti </w:t>
      </w:r>
    </w:p>
    <w:p w14:paraId="28EBC7D0" w14:textId="7E063F51" w:rsidR="003516E9" w:rsidRDefault="00D4461A" w:rsidP="003516E9">
      <w:r>
        <w:t>Pumbamaja</w:t>
      </w:r>
      <w:r w:rsidR="003516E9">
        <w:t xml:space="preserve"> kinnistule on ette nähtud 36 m3 suuruse tuletõrje </w:t>
      </w:r>
    </w:p>
    <w:p w14:paraId="785D50B3" w14:textId="77777777" w:rsidR="003516E9" w:rsidRDefault="003516E9" w:rsidP="003516E9">
      <w:r>
        <w:t xml:space="preserve">veevõtumahuti rajamine. Tuletõrje veevõtukoht koosneb osaliselt muldesse rajatavast </w:t>
      </w:r>
    </w:p>
    <w:p w14:paraId="2EEDD093" w14:textId="77777777" w:rsidR="003516E9" w:rsidRDefault="003516E9" w:rsidP="003516E9">
      <w:r>
        <w:t xml:space="preserve">horisontaalsest klaasplastist (või PE) mahutist mahuga 36 m3, mis tarnitakse </w:t>
      </w:r>
    </w:p>
    <w:p w14:paraId="74676074" w14:textId="77777777" w:rsidR="003516E9" w:rsidRDefault="003516E9" w:rsidP="003516E9">
      <w:r>
        <w:t xml:space="preserve">kompleksselt ja kasutusvalmina, ja kuivast tuletõrjehüdrandist. Mahutil peab valmistaja </w:t>
      </w:r>
    </w:p>
    <w:p w14:paraId="3CEC462A" w14:textId="77777777" w:rsidR="003516E9" w:rsidRDefault="003516E9" w:rsidP="003516E9">
      <w:r>
        <w:t xml:space="preserve">poolt olema tehtud torustike väljavõtted, mille külge kohapeal monteeritakse vastavad </w:t>
      </w:r>
    </w:p>
    <w:p w14:paraId="4F4C9532" w14:textId="77777777" w:rsidR="003516E9" w:rsidRDefault="003516E9" w:rsidP="003516E9">
      <w:r>
        <w:t xml:space="preserve">torustikud. Mahuti täitmine toimub perspektiivis ühisveevärgi pumbamajast (-kaevust) </w:t>
      </w:r>
    </w:p>
    <w:p w14:paraId="48047422" w14:textId="77777777" w:rsidR="003516E9" w:rsidRDefault="003516E9" w:rsidP="003516E9">
      <w:r>
        <w:t xml:space="preserve">või paakauto abil.  </w:t>
      </w:r>
    </w:p>
    <w:p w14:paraId="6DE81570" w14:textId="77777777" w:rsidR="003516E9" w:rsidRDefault="003516E9" w:rsidP="003516E9">
      <w:r>
        <w:t xml:space="preserve">Mahuti paigaldada vastavalt tootja juhendile (vt projekti Lisa 1). Vajadusel teostada </w:t>
      </w:r>
    </w:p>
    <w:p w14:paraId="7B8B68C3" w14:textId="77777777" w:rsidR="003516E9" w:rsidRDefault="003516E9" w:rsidP="003516E9">
      <w:r>
        <w:t xml:space="preserve">ankurdamine betoonist alusplaatide või liiprite abil vastavalt tootja paigaldusjuhendile. </w:t>
      </w:r>
    </w:p>
    <w:p w14:paraId="2E3F0371" w14:textId="77777777" w:rsidR="003516E9" w:rsidRDefault="003516E9" w:rsidP="003516E9">
      <w:r>
        <w:t xml:space="preserve">Mahuti tuleb soojustada mahuti ning ühendustorustike külmumise vältimiseks. Kasutada </w:t>
      </w:r>
    </w:p>
    <w:p w14:paraId="4273D09B" w14:textId="77777777" w:rsidR="003516E9" w:rsidRDefault="003516E9" w:rsidP="003516E9">
      <w:r>
        <w:t xml:space="preserve">tuleb pinnasesse paigaldamiseks ette nähtud soojustusmaterjali survetugevusega </w:t>
      </w:r>
    </w:p>
    <w:p w14:paraId="701699E1" w14:textId="77777777" w:rsidR="003516E9" w:rsidRDefault="003516E9" w:rsidP="003516E9">
      <w:r>
        <w:t xml:space="preserve">minimaalselt 180 kN/m2, maksimaalne soojusjuhtivustegur 0,04 W/mK. Mahuti </w:t>
      </w:r>
    </w:p>
    <w:p w14:paraId="2E1A4932" w14:textId="77777777" w:rsidR="003516E9" w:rsidRDefault="003516E9" w:rsidP="003516E9">
      <w:r>
        <w:t xml:space="preserve">paigaldada vähemalt 800 mm looduslikust pinnasest muldesse ülesujumise vältimiseks. </w:t>
      </w:r>
    </w:p>
    <w:p w14:paraId="4176D1C4" w14:textId="77777777" w:rsidR="003516E9" w:rsidRDefault="003516E9" w:rsidP="003516E9">
      <w:r>
        <w:t xml:space="preserve">Mulle katta pealt murukattega.  </w:t>
      </w:r>
    </w:p>
    <w:p w14:paraId="3BABF22A" w14:textId="77777777" w:rsidR="003516E9" w:rsidRDefault="003516E9" w:rsidP="003516E9">
      <w:r>
        <w:t xml:space="preserve">9/12 </w:t>
      </w:r>
    </w:p>
    <w:p w14:paraId="4E7616F7" w14:textId="77777777" w:rsidR="003516E9" w:rsidRDefault="003516E9" w:rsidP="003516E9">
      <w:r>
        <w:t xml:space="preserve">Tuletõrje veemahuti asukoht peab olema tähistatud valgustava või helenduva sildiga, </w:t>
      </w:r>
    </w:p>
    <w:p w14:paraId="235BD62D" w14:textId="77777777" w:rsidR="003516E9" w:rsidRDefault="003516E9" w:rsidP="003516E9">
      <w:r>
        <w:t xml:space="preserve">millele on märgitud veevaru kuupmeetrites ja veevõtukohta haldaja andmed. </w:t>
      </w:r>
    </w:p>
    <w:p w14:paraId="15344B06" w14:textId="77777777" w:rsidR="003516E9" w:rsidRDefault="003516E9" w:rsidP="003516E9">
      <w:r>
        <w:t xml:space="preserve">Tuletõrje veemahuti lahendus ning spetsifikatsioon on esitatud joonisel L-02, asukoht on </w:t>
      </w:r>
    </w:p>
    <w:p w14:paraId="122EF462" w14:textId="77777777" w:rsidR="003516E9" w:rsidRDefault="003516E9" w:rsidP="003516E9">
      <w:r>
        <w:t xml:space="preserve">esitatud joonisel AS-01. </w:t>
      </w:r>
    </w:p>
    <w:p w14:paraId="2E6206DB" w14:textId="71EB09C0" w:rsidR="003516E9" w:rsidRDefault="003516E9" w:rsidP="003516E9">
      <w:r>
        <w:lastRenderedPageBreak/>
        <w:t>Projekteeritud kuivhüdrant on ette nähtud rajada mahuti juurde</w:t>
      </w:r>
      <w:r w:rsidR="00C1570B">
        <w:t xml:space="preserve"> tee</w:t>
      </w:r>
      <w:r>
        <w:t xml:space="preserve"> kinnistul asuva </w:t>
      </w:r>
    </w:p>
    <w:p w14:paraId="01ADBC54" w14:textId="77777777" w:rsidR="003516E9" w:rsidRDefault="003516E9" w:rsidP="003516E9">
      <w:r>
        <w:t xml:space="preserve">juurdepääsutee äärde. Veevõtukoha rajamisel tuleb arvestada, et see oleks </w:t>
      </w:r>
    </w:p>
    <w:p w14:paraId="011EA1E9" w14:textId="77777777" w:rsidR="003516E9" w:rsidRDefault="003516E9" w:rsidP="003516E9">
      <w:r>
        <w:t xml:space="preserve">projekteeritavast teest kuni 2,5 m kaugusel. Veevõtt tuletõrje veevõtumahutist </w:t>
      </w:r>
    </w:p>
    <w:p w14:paraId="0F360E63" w14:textId="77777777" w:rsidR="003516E9" w:rsidRDefault="003516E9" w:rsidP="003516E9">
      <w:r>
        <w:t xml:space="preserve">kuivhüdrandi kaudu on ette nähtud De200 veetoru kaudu. Tuletõrje veemahuti veetorule </w:t>
      </w:r>
    </w:p>
    <w:p w14:paraId="27D2B2EB" w14:textId="77777777" w:rsidR="003516E9" w:rsidRDefault="003516E9" w:rsidP="003516E9">
      <w:r>
        <w:t xml:space="preserve">on vajalik paigaldada tühjendusklapiga kummikiilsiiber DN200 tõusutoru </w:t>
      </w:r>
    </w:p>
    <w:p w14:paraId="5926A89C" w14:textId="77777777" w:rsidR="003516E9" w:rsidRDefault="003516E9" w:rsidP="003516E9">
      <w:r>
        <w:t xml:space="preserve">tühjendamiseks. Tuletõrjehüdrandi asukoht on esitatud joonisel AS-01. </w:t>
      </w:r>
    </w:p>
    <w:p w14:paraId="3B1F406A" w14:textId="77777777" w:rsidR="003516E9" w:rsidRDefault="003516E9" w:rsidP="003516E9">
      <w:r>
        <w:t xml:space="preserve">Nõuded hüdrandile: </w:t>
      </w:r>
    </w:p>
    <w:p w14:paraId="38F6F0E2" w14:textId="77777777" w:rsidR="003516E9" w:rsidRDefault="003516E9" w:rsidP="003516E9">
      <w:r>
        <w:t xml:space="preserve"> vooliku ühendus vastavalt GOST28352-89 nõuetele; </w:t>
      </w:r>
    </w:p>
    <w:p w14:paraId="7483E7CA" w14:textId="77777777" w:rsidR="003516E9" w:rsidRDefault="003516E9" w:rsidP="003516E9">
      <w:r>
        <w:t xml:space="preserve"> teleskoopiliselt reguleeritav; </w:t>
      </w:r>
    </w:p>
    <w:p w14:paraId="03601A7C" w14:textId="77777777" w:rsidR="003516E9" w:rsidRDefault="003516E9" w:rsidP="003516E9">
      <w:r>
        <w:t xml:space="preserve"> äärikud ja poldiaugud vastavalt ISO7005-2 (BS4504, DIN2501); </w:t>
      </w:r>
    </w:p>
    <w:p w14:paraId="18E4C251" w14:textId="77777777" w:rsidR="003516E9" w:rsidRDefault="003516E9" w:rsidP="003516E9">
      <w:r>
        <w:t xml:space="preserve"> konstruktsioon sertifitseeritud vastavalt standardile EVS 812-6:2012. </w:t>
      </w:r>
    </w:p>
    <w:p w14:paraId="1AFF6AE7" w14:textId="77777777" w:rsidR="003516E9" w:rsidRDefault="003516E9" w:rsidP="003516E9">
      <w:r>
        <w:t xml:space="preserve">Tuletõrje veevõtukohad tuleb paigaldada ja tähistada vastavalt SiseM 18.02.2021. a </w:t>
      </w:r>
    </w:p>
    <w:p w14:paraId="53B4F2B6" w14:textId="77777777" w:rsidR="003516E9" w:rsidRDefault="003516E9" w:rsidP="003516E9">
      <w:r>
        <w:t xml:space="preserve">määrusele nr 10 „Veevõtukoha rajamise, katsetamise, kasutamise, korrashoiu, tähistamise </w:t>
      </w:r>
    </w:p>
    <w:p w14:paraId="5FD0254E" w14:textId="77777777" w:rsidR="003516E9" w:rsidRDefault="003516E9" w:rsidP="003516E9">
      <w:r>
        <w:t xml:space="preserve">ja teabevahetuse nõuded, tingimused ja kord ”. Kuivhüdrant tuleb paigaldada vastavalt </w:t>
      </w:r>
    </w:p>
    <w:p w14:paraId="4F33FE79" w14:textId="77777777" w:rsidR="003516E9" w:rsidRDefault="003516E9" w:rsidP="003516E9">
      <w:r>
        <w:t xml:space="preserve">tootja juhendile (vt projekti Lisa 2). </w:t>
      </w:r>
    </w:p>
    <w:p w14:paraId="18B63955" w14:textId="77777777" w:rsidR="003516E9" w:rsidRDefault="003516E9" w:rsidP="003516E9">
      <w:r>
        <w:t xml:space="preserve">4.4 Torustiku soojustamine  </w:t>
      </w:r>
    </w:p>
    <w:p w14:paraId="21C22F66" w14:textId="77777777" w:rsidR="003516E9" w:rsidRDefault="003516E9" w:rsidP="003516E9">
      <w:r>
        <w:t xml:space="preserve">Projekteeritud veetorustik tuleb soojustada, kui paigaldamissügavus on vähem kui 1,5 m </w:t>
      </w:r>
    </w:p>
    <w:p w14:paraId="31A11467" w14:textId="77777777" w:rsidR="003516E9" w:rsidRDefault="003516E9" w:rsidP="003516E9">
      <w:r>
        <w:t xml:space="preserve">maapinnast toru peale. </w:t>
      </w:r>
    </w:p>
    <w:p w14:paraId="0B987DAD" w14:textId="77777777" w:rsidR="003516E9" w:rsidRDefault="003516E9" w:rsidP="003516E9">
      <w:r>
        <w:t xml:space="preserve">Soojustamiseks tuleb kasutada materjali, mis on ette nähtud maa-aluste konstruktsioonide </w:t>
      </w:r>
    </w:p>
    <w:p w14:paraId="741A098C" w14:textId="77777777" w:rsidR="003516E9" w:rsidRDefault="003516E9" w:rsidP="003516E9">
      <w:r>
        <w:t xml:space="preserve">soojustamiseks, mille survetugevus on vastavuses liikluskoormusega ning mis on </w:t>
      </w:r>
    </w:p>
    <w:p w14:paraId="25ED2670" w14:textId="77777777" w:rsidR="003516E9" w:rsidRDefault="003516E9" w:rsidP="003516E9">
      <w:r>
        <w:t xml:space="preserve">mõeldud pinnasesse paigaldamiseks ja tagab toru piisava soojustuse. Kasutada tuleb XPS </w:t>
      </w:r>
    </w:p>
    <w:p w14:paraId="15E863CB" w14:textId="77777777" w:rsidR="003516E9" w:rsidRDefault="003516E9" w:rsidP="003516E9">
      <w:r>
        <w:t xml:space="preserve">soojustusmaterjali või spetsiaalset soojustuskoorikut survetugevusega minimaalselt </w:t>
      </w:r>
    </w:p>
    <w:p w14:paraId="0F4912B4" w14:textId="77777777" w:rsidR="003516E9" w:rsidRDefault="003516E9" w:rsidP="003516E9">
      <w:r>
        <w:t xml:space="preserve">180 kN/m2, maksimaalse soojusjuhtivusteguriga 0,04 W/mK. </w:t>
      </w:r>
    </w:p>
    <w:p w14:paraId="015F4076" w14:textId="77777777" w:rsidR="003516E9" w:rsidRDefault="003516E9" w:rsidP="003516E9">
      <w:r>
        <w:t xml:space="preserve">Samuti on võimalik kasutada ka spetsiaalseid soojustuskoorikuga kaetud eelisoleeritud </w:t>
      </w:r>
    </w:p>
    <w:p w14:paraId="3E38A3C4" w14:textId="77777777" w:rsidR="003516E9" w:rsidRDefault="003516E9" w:rsidP="003516E9">
      <w:r>
        <w:t xml:space="preserve">veetorusid (nt Uponor Ecoflex Supra). </w:t>
      </w:r>
    </w:p>
    <w:p w14:paraId="1DEF7930" w14:textId="77777777" w:rsidR="003516E9" w:rsidRDefault="003516E9" w:rsidP="003516E9">
      <w:r>
        <w:t xml:space="preserve">4.5 Puude kaitsmine  </w:t>
      </w:r>
    </w:p>
    <w:p w14:paraId="0708E35C" w14:textId="77777777" w:rsidR="003516E9" w:rsidRDefault="003516E9" w:rsidP="003516E9">
      <w:r>
        <w:t xml:space="preserve">Torustike rajamisel tuleb vältida juurte vigastamist. Tööde teostamise tehnoloogia ja </w:t>
      </w:r>
    </w:p>
    <w:p w14:paraId="7B06E762" w14:textId="77777777" w:rsidR="003516E9" w:rsidRDefault="003516E9" w:rsidP="003516E9">
      <w:r>
        <w:t xml:space="preserve">kasutatavad mehhanismid (väikesegabariidilised masinad) tuleb valida nii, et oleks </w:t>
      </w:r>
    </w:p>
    <w:p w14:paraId="52E785D3" w14:textId="77777777" w:rsidR="003516E9" w:rsidRDefault="003516E9" w:rsidP="003516E9">
      <w:r>
        <w:lastRenderedPageBreak/>
        <w:t xml:space="preserve">välistatud puude võrade ja juurte vigastamine. Kaevetööd puude juurekaelale lähemal kui </w:t>
      </w:r>
    </w:p>
    <w:p w14:paraId="1705C6CC" w14:textId="77777777" w:rsidR="003516E9" w:rsidRDefault="003516E9" w:rsidP="003516E9">
      <w:r>
        <w:t xml:space="preserve">2 m on mehhanismidega keelatud, kaevetööd tuleb antud tsoonis teha käsitsi. </w:t>
      </w:r>
    </w:p>
    <w:p w14:paraId="53A83D1A" w14:textId="77777777" w:rsidR="003516E9" w:rsidRDefault="003516E9" w:rsidP="003516E9">
      <w:r>
        <w:t xml:space="preserve">Puude tüved ja võrad peavad olema ehitustööde ajal kaitstud võimalike vigastuste eest. </w:t>
      </w:r>
    </w:p>
    <w:p w14:paraId="783CE2BD" w14:textId="77777777" w:rsidR="003516E9" w:rsidRDefault="003516E9" w:rsidP="003516E9">
      <w:r>
        <w:t xml:space="preserve">Vahetult kaevetööde tsoonis asuva puu tüve kaitsmiseks tuleb see ümbritseda laudadest </w:t>
      </w:r>
    </w:p>
    <w:p w14:paraId="52D353C3" w14:textId="77777777" w:rsidR="003516E9" w:rsidRDefault="003516E9" w:rsidP="003516E9">
      <w:r>
        <w:t xml:space="preserve">kattega. </w:t>
      </w:r>
    </w:p>
    <w:p w14:paraId="65634582" w14:textId="77777777" w:rsidR="003516E9" w:rsidRDefault="003516E9" w:rsidP="003516E9">
      <w:r>
        <w:t xml:space="preserve">10/12 </w:t>
      </w:r>
    </w:p>
    <w:p w14:paraId="2C6E7BF2" w14:textId="77777777" w:rsidR="003516E9" w:rsidRDefault="003516E9" w:rsidP="003516E9">
      <w:r>
        <w:t xml:space="preserve">5. PINNASETÖÖD </w:t>
      </w:r>
    </w:p>
    <w:p w14:paraId="2595C616" w14:textId="77777777" w:rsidR="003516E9" w:rsidRDefault="003516E9" w:rsidP="003516E9">
      <w:r>
        <w:t xml:space="preserve">Torustik on ette nähtud rajada lahtise kaevikuga. Toestatud kaeviku põhja miinimumlaius </w:t>
      </w:r>
    </w:p>
    <w:p w14:paraId="7DDD054B" w14:textId="77777777" w:rsidR="003516E9" w:rsidRDefault="003516E9" w:rsidP="003516E9">
      <w:r>
        <w:t xml:space="preserve">on 1,0 m ja toestamata kaevikul 1,2 m. Kaeviku seinad tuleb rajada piisava nõlvusega või </w:t>
      </w:r>
    </w:p>
    <w:p w14:paraId="2320FD24" w14:textId="77777777" w:rsidR="003516E9" w:rsidRDefault="003516E9" w:rsidP="003516E9">
      <w:r>
        <w:t xml:space="preserve">toestada, et oleks tagatud tööohutus ja välistatud kõrvalasuvate hoonete kahjustamine. </w:t>
      </w:r>
    </w:p>
    <w:p w14:paraId="439C2153" w14:textId="77777777" w:rsidR="003516E9" w:rsidRDefault="003516E9" w:rsidP="003516E9">
      <w:r>
        <w:t xml:space="preserve">Vältida tuleb kaevamist hoonetele lähemal kui 1m ning vundamendi taldmikust allpool.  </w:t>
      </w:r>
    </w:p>
    <w:p w14:paraId="57B73F6C" w14:textId="77777777" w:rsidR="003516E9" w:rsidRDefault="003516E9" w:rsidP="003516E9">
      <w:r>
        <w:t xml:space="preserve">Tee/tänava alt tuleb olemasolev ja tagasitäiteks mittesobilik pinnas tuleb ära vedada või </w:t>
      </w:r>
    </w:p>
    <w:p w14:paraId="2C08FD02" w14:textId="77777777" w:rsidR="003516E9" w:rsidRDefault="003516E9" w:rsidP="003516E9">
      <w:r>
        <w:t xml:space="preserve">kasutada kohapeal nt tuletõrje veemahuti mulde kujundamiseks. Mittesobilik pinnas </w:t>
      </w:r>
    </w:p>
    <w:p w14:paraId="6FDF0958" w14:textId="77777777" w:rsidR="003516E9" w:rsidRDefault="003516E9" w:rsidP="003516E9">
      <w:r>
        <w:t xml:space="preserve">asendada tagasitäiteks sobiliku pinnasega - tihendatava tagasitäiteliivaga. Pinnasevee </w:t>
      </w:r>
    </w:p>
    <w:p w14:paraId="5A766A15" w14:textId="77777777" w:rsidR="003516E9" w:rsidRDefault="003516E9" w:rsidP="003516E9">
      <w:r>
        <w:t xml:space="preserve">olemasolu korral tuleb kogu kaeviku lahtioleku ajal teostada veetõrjet. Kaeviku seinad </w:t>
      </w:r>
    </w:p>
    <w:p w14:paraId="0BD07DE0" w14:textId="77777777" w:rsidR="003516E9" w:rsidRDefault="003516E9" w:rsidP="003516E9">
      <w:r>
        <w:t xml:space="preserve">tuleb vajadusel toestada. Toestuse viis tuleb valida sõltuvalt kaeviku sügavusest ja </w:t>
      </w:r>
    </w:p>
    <w:p w14:paraId="5879B079" w14:textId="77777777" w:rsidR="003516E9" w:rsidRDefault="003516E9" w:rsidP="003516E9">
      <w:r>
        <w:t xml:space="preserve">pinnase liigist.  </w:t>
      </w:r>
    </w:p>
    <w:p w14:paraId="4F73F157" w14:textId="77777777" w:rsidR="003516E9" w:rsidRDefault="003516E9" w:rsidP="003516E9">
      <w:r>
        <w:t xml:space="preserve">Pinnasetöödel järgida MaaRYL 2010 ja RIL 77-2013 nõudeid. Aluskiht, tasanduskiht ja </w:t>
      </w:r>
    </w:p>
    <w:p w14:paraId="2DFE7936" w14:textId="77777777" w:rsidR="003516E9" w:rsidRDefault="003516E9" w:rsidP="003516E9">
      <w:r>
        <w:t xml:space="preserve">algtäide tuleb tihendada 95% tiheduseni. Lõpptäide tuleb liikluspiirkonnas tihendada </w:t>
      </w:r>
    </w:p>
    <w:p w14:paraId="167CE7F5" w14:textId="77777777" w:rsidR="003516E9" w:rsidRDefault="003516E9" w:rsidP="003516E9">
      <w:r>
        <w:t xml:space="preserve">minimaalselt 98% tiheduseni. Tihendamiseks tuleb kasutada mehaanilisi seadmeid, v.a </w:t>
      </w:r>
    </w:p>
    <w:p w14:paraId="50DB6597" w14:textId="77777777" w:rsidR="003516E9" w:rsidRDefault="003516E9" w:rsidP="003516E9">
      <w:r>
        <w:t xml:space="preserve">tööde teostamisel hoonete vahetus läheduses.    </w:t>
      </w:r>
    </w:p>
    <w:p w14:paraId="0BD5258E" w14:textId="77777777" w:rsidR="003516E9" w:rsidRDefault="003516E9" w:rsidP="003516E9">
      <w:r>
        <w:t xml:space="preserve">6. KATETE TAASTAMINE </w:t>
      </w:r>
    </w:p>
    <w:p w14:paraId="0B0E67F2" w14:textId="77777777" w:rsidR="003516E9" w:rsidRDefault="003516E9" w:rsidP="003516E9">
      <w:r>
        <w:t xml:space="preserve">Peale tööde lõpetamist tuleb taastada ehitustööde käigus rikutud või eemaldatud katted </w:t>
      </w:r>
    </w:p>
    <w:p w14:paraId="42B65A99" w14:textId="77777777" w:rsidR="003516E9" w:rsidRDefault="003516E9" w:rsidP="003516E9">
      <w:r>
        <w:t xml:space="preserve">(asfalt, muru, betoon jne) enne ehitustööde alustamist pindalaliselt olemas olnud mahus. </w:t>
      </w:r>
    </w:p>
    <w:p w14:paraId="68BE7573" w14:textId="77777777" w:rsidR="003516E9" w:rsidRDefault="003516E9" w:rsidP="003516E9">
      <w:r>
        <w:t xml:space="preserve">Tööpiirkond tuleb puhastada ehitusprahist, materjalidest, väljakaevatud pinnasest jms </w:t>
      </w:r>
    </w:p>
    <w:p w14:paraId="6DAC9CC2" w14:textId="77777777" w:rsidR="003516E9" w:rsidRDefault="003516E9" w:rsidP="003516E9">
      <w:r>
        <w:t xml:space="preserve">taastades piirkonna endise välisilme ja kvaliteedi. </w:t>
      </w:r>
    </w:p>
    <w:p w14:paraId="1206B278" w14:textId="77777777" w:rsidR="003516E9" w:rsidRDefault="003516E9" w:rsidP="003516E9">
      <w:r>
        <w:t xml:space="preserve">Kate taastatakse ehituseelse kattega samatüübilisena, lähtudes seda tüüpi uue katte </w:t>
      </w:r>
    </w:p>
    <w:p w14:paraId="25F95FF7" w14:textId="77777777" w:rsidR="003516E9" w:rsidRDefault="003516E9" w:rsidP="003516E9">
      <w:r>
        <w:t xml:space="preserve">rajamise tingimustest ja kvaliteedinõuetest. Kaevetöödele eelnenud pinnakatte liik ja </w:t>
      </w:r>
    </w:p>
    <w:p w14:paraId="6AE34D50" w14:textId="77777777" w:rsidR="003516E9" w:rsidRDefault="003516E9" w:rsidP="003516E9">
      <w:r>
        <w:lastRenderedPageBreak/>
        <w:t xml:space="preserve">paksus fikseeritakse kaevetööde käigus omanikujärelevalve poolt. </w:t>
      </w:r>
    </w:p>
    <w:p w14:paraId="2D19D3F3" w14:textId="77777777" w:rsidR="003516E9" w:rsidRDefault="003516E9" w:rsidP="003516E9">
      <w:r>
        <w:t xml:space="preserve">Tee katend taastatakse vastavalt taastatavatele kihipaksustele kihtide kaupa, astmeliselt. </w:t>
      </w:r>
    </w:p>
    <w:p w14:paraId="52E4DBAE" w14:textId="77777777" w:rsidR="003516E9" w:rsidRDefault="003516E9" w:rsidP="003516E9">
      <w:r>
        <w:t xml:space="preserve">Iga järgnev katendi  kiht peab olema ülekattega alumise suhtes vähemalt 30 cm. </w:t>
      </w:r>
    </w:p>
    <w:p w14:paraId="30CC8A36" w14:textId="77777777" w:rsidR="003516E9" w:rsidRDefault="003516E9" w:rsidP="003516E9">
      <w:r>
        <w:t xml:space="preserve">Teekatted tuleb taastada nii, et säiliks tänava esialgne kõrgus, kui projektis ei ole </w:t>
      </w:r>
    </w:p>
    <w:p w14:paraId="31DF17F4" w14:textId="77777777" w:rsidR="003516E9" w:rsidRDefault="003516E9" w:rsidP="003516E9">
      <w:r>
        <w:t xml:space="preserve">määratud teisiti. Taastada tuleb kaevetööde käigus hävinud või rikutud teemarkeering </w:t>
      </w:r>
    </w:p>
    <w:p w14:paraId="56A6B96A" w14:textId="77777777" w:rsidR="003516E9" w:rsidRDefault="003516E9" w:rsidP="003516E9">
      <w:r>
        <w:t xml:space="preserve">(sõiduridade eraldusjooned, ülekäigurajad jne). </w:t>
      </w:r>
    </w:p>
    <w:p w14:paraId="5524062D" w14:textId="77777777" w:rsidR="003516E9" w:rsidRDefault="003516E9" w:rsidP="003516E9">
      <w:r>
        <w:t xml:space="preserve">Katete taastamisel tuleb lähtuda järgmistest õigusaktidest: </w:t>
      </w:r>
    </w:p>
    <w:p w14:paraId="620DD10D" w14:textId="77777777" w:rsidR="003516E9" w:rsidRDefault="003516E9" w:rsidP="003516E9">
      <w:r>
        <w:t xml:space="preserve"> Lääne-Harju valla heakorraeeskiri; </w:t>
      </w:r>
    </w:p>
    <w:p w14:paraId="4719BE5B" w14:textId="77777777" w:rsidR="003516E9" w:rsidRDefault="003516E9" w:rsidP="003516E9">
      <w:r>
        <w:t xml:space="preserve"> MTM 03.08.2015 määrus nr 101 Tee ehitamise kvaliteedi nõuded; </w:t>
      </w:r>
    </w:p>
    <w:p w14:paraId="41A892B5" w14:textId="77777777" w:rsidR="003516E9" w:rsidRDefault="003516E9" w:rsidP="003516E9">
      <w:r>
        <w:t xml:space="preserve"> Nõuded ajutisele liikluskorraldusele (MTM 13.07.2018.a määrus nr 43). </w:t>
      </w:r>
    </w:p>
    <w:p w14:paraId="7B1107EF" w14:textId="77777777" w:rsidR="003516E9" w:rsidRDefault="003516E9" w:rsidP="003516E9">
      <w:r>
        <w:t xml:space="preserve">Katete taastamise tüüpristlõiked on esitatud Joonisel L-01. </w:t>
      </w:r>
    </w:p>
    <w:p w14:paraId="576A6863" w14:textId="77777777" w:rsidR="003516E9" w:rsidRDefault="003516E9" w:rsidP="003516E9">
      <w:r>
        <w:t xml:space="preserve">6.1 Kruuskatte taastamine </w:t>
      </w:r>
    </w:p>
    <w:p w14:paraId="283394E1" w14:textId="77777777" w:rsidR="003516E9" w:rsidRDefault="003516E9" w:rsidP="003516E9">
      <w:r>
        <w:t xml:space="preserve">Kruuskattega teekatte taastamine peab toimuma nii, et tulemusena oleks kate vähemalt </w:t>
      </w:r>
    </w:p>
    <w:p w14:paraId="5DE33954" w14:textId="77777777" w:rsidR="003516E9" w:rsidRDefault="003516E9" w:rsidP="003516E9">
      <w:r>
        <w:t xml:space="preserve">esialgses seisukorras. Taastatava kruuskattega tee ülemine kiht valmistada purustatud </w:t>
      </w:r>
    </w:p>
    <w:p w14:paraId="711B3131" w14:textId="77777777" w:rsidR="003516E9" w:rsidRDefault="003516E9" w:rsidP="003516E9">
      <w:r>
        <w:t xml:space="preserve">kruusast fraktsioon 0...32 segu 6 paksusega vähemalt 20 cm. Kruuskatte alla jääva </w:t>
      </w:r>
    </w:p>
    <w:p w14:paraId="3B3B114C" w14:textId="77777777" w:rsidR="003516E9" w:rsidRDefault="003516E9" w:rsidP="003516E9">
      <w:r>
        <w:t xml:space="preserve">täiteliiva filtratsioonimoodul peab olema vähemalt 0,5 m/ööpäevas. </w:t>
      </w:r>
    </w:p>
    <w:p w14:paraId="30E3A978" w14:textId="77777777" w:rsidR="003516E9" w:rsidRDefault="003516E9" w:rsidP="003516E9">
      <w:r>
        <w:t xml:space="preserve">11/12 </w:t>
      </w:r>
    </w:p>
    <w:p w14:paraId="28E9368A" w14:textId="77777777" w:rsidR="003516E9" w:rsidRDefault="003516E9" w:rsidP="003516E9">
      <w:r>
        <w:t xml:space="preserve">Katte taastamise ristlõige vt Joonis L-01. </w:t>
      </w:r>
    </w:p>
    <w:p w14:paraId="15DE0CB9" w14:textId="77777777" w:rsidR="003516E9" w:rsidRDefault="003516E9" w:rsidP="003516E9">
      <w:r>
        <w:t xml:space="preserve">6.2 Teekatete ajutine taastamine </w:t>
      </w:r>
    </w:p>
    <w:p w14:paraId="029ADEB7" w14:textId="77777777" w:rsidR="003516E9" w:rsidRDefault="003516E9" w:rsidP="003516E9">
      <w:r>
        <w:t xml:space="preserve">Eemaldatud kattega teeosad peavad jääma liikluseks suletuks kuni teekatte taastamiseni </w:t>
      </w:r>
    </w:p>
    <w:p w14:paraId="0A5ECD3A" w14:textId="77777777" w:rsidR="003516E9" w:rsidRDefault="003516E9" w:rsidP="003516E9">
      <w:r>
        <w:t xml:space="preserve">või ajutise teekatte paigaldamiseni. Ajutise teekatte rajamine ja selle konstruktsioon </w:t>
      </w:r>
    </w:p>
    <w:p w14:paraId="71F3ED21" w14:textId="77777777" w:rsidR="003516E9" w:rsidRDefault="003516E9" w:rsidP="003516E9">
      <w:r>
        <w:t xml:space="preserve">kooskõlastada Lääne-Harju Vallavalitsusega. Ajutise kattega maa-ala korrashoid ja </w:t>
      </w:r>
    </w:p>
    <w:p w14:paraId="35DD11A0" w14:textId="77777777" w:rsidR="003516E9" w:rsidRDefault="003516E9" w:rsidP="003516E9">
      <w:r>
        <w:t xml:space="preserve">hooldamine, sh lumetõrje (igal ajal) on töövõtja kohustus.  </w:t>
      </w:r>
    </w:p>
    <w:p w14:paraId="7CFA0169" w14:textId="77777777" w:rsidR="003516E9" w:rsidRDefault="003516E9" w:rsidP="003516E9">
      <w:r>
        <w:t xml:space="preserve">6.3 Haljastuse taastamine </w:t>
      </w:r>
    </w:p>
    <w:p w14:paraId="1E1514A1" w14:textId="77777777" w:rsidR="003516E9" w:rsidRDefault="003516E9" w:rsidP="003516E9">
      <w:r>
        <w:t xml:space="preserve">Haljastuse taastamine peab toimuma vastavalt kinnistu omaniku nõuetele ning kooskõlas </w:t>
      </w:r>
    </w:p>
    <w:p w14:paraId="29C52527" w14:textId="77777777" w:rsidR="003516E9" w:rsidRDefault="003516E9" w:rsidP="003516E9">
      <w:r>
        <w:t xml:space="preserve">Lääne-Harju valla heakorra eeskirjaga.  </w:t>
      </w:r>
    </w:p>
    <w:p w14:paraId="0B2F19A5" w14:textId="77777777" w:rsidR="003516E9" w:rsidRDefault="003516E9" w:rsidP="003516E9">
      <w:r>
        <w:t xml:space="preserve">Murukatte taastamisel tuleb muruseemne kulu arvestada vähemalt 20–30 g/m². Kasutatav </w:t>
      </w:r>
    </w:p>
    <w:p w14:paraId="28F78591" w14:textId="77777777" w:rsidR="003516E9" w:rsidRDefault="003516E9" w:rsidP="003516E9">
      <w:r>
        <w:t xml:space="preserve">muruseemne segu peab vastavalt kasutuskohale olema kas varjutaluvus või </w:t>
      </w:r>
    </w:p>
    <w:p w14:paraId="3ACBCF1D" w14:textId="77777777" w:rsidR="003516E9" w:rsidRDefault="003516E9" w:rsidP="003516E9">
      <w:r>
        <w:lastRenderedPageBreak/>
        <w:t xml:space="preserve">tallamiskindel. Kasutatava kasvupinnas peab olema sõelutud ning selle omadused peavad </w:t>
      </w:r>
    </w:p>
    <w:p w14:paraId="37D5514B" w14:textId="77777777" w:rsidR="003516E9" w:rsidRDefault="003516E9" w:rsidP="003516E9">
      <w:r>
        <w:t xml:space="preserve">sobima vastava muruseemne kasvuks. Kasvupinnase minimaalne paksus peab olema 15 </w:t>
      </w:r>
    </w:p>
    <w:p w14:paraId="0D9C8836" w14:textId="77777777" w:rsidR="003516E9" w:rsidRDefault="003516E9" w:rsidP="003516E9">
      <w:r>
        <w:t xml:space="preserve">cm. Pinnas, mida kasutatakse haljastuses, ei tohi sisaldada kive, klompe, taimi, juuri ja </w:t>
      </w:r>
    </w:p>
    <w:p w14:paraId="49222A8D" w14:textId="77777777" w:rsidR="003516E9" w:rsidRDefault="003516E9" w:rsidP="003516E9">
      <w:r>
        <w:t xml:space="preserve">muud kõrvalist materjali, samuti õlijäätmeid ja muid aineid, mis on kahjulikud taimedele. </w:t>
      </w:r>
    </w:p>
    <w:p w14:paraId="3EC74022" w14:textId="77777777" w:rsidR="003516E9" w:rsidRDefault="003516E9" w:rsidP="003516E9">
      <w:r>
        <w:t xml:space="preserve">7. EHITUSKORRALDUS, TEOSTUSDOKUMENTATSIOON, KATSETUSED </w:t>
      </w:r>
    </w:p>
    <w:p w14:paraId="7CF43B2E" w14:textId="77777777" w:rsidR="003516E9" w:rsidRDefault="003516E9" w:rsidP="003516E9">
      <w:r>
        <w:t xml:space="preserve">Ehitustöid teostav ettevõte peab omama vastavat tegevusluba ja spetsialiste.  </w:t>
      </w:r>
    </w:p>
    <w:p w14:paraId="408F43F4" w14:textId="77777777" w:rsidR="003516E9" w:rsidRDefault="003516E9" w:rsidP="003516E9">
      <w:r>
        <w:t xml:space="preserve">Kaetud tööde kohta koostada vastavad aktid enne kaeviku tagasitäidet. Töövõtja </w:t>
      </w:r>
    </w:p>
    <w:p w14:paraId="532EC560" w14:textId="77777777" w:rsidR="003516E9" w:rsidRDefault="003516E9" w:rsidP="003516E9">
      <w:r>
        <w:t xml:space="preserve">kindlustab objekti ehitustöödeks vajalike tehnoloogiliste seadmete ja materjalidega ning </w:t>
      </w:r>
    </w:p>
    <w:p w14:paraId="4456D6A1" w14:textId="77777777" w:rsidR="003516E9" w:rsidRDefault="003516E9" w:rsidP="003516E9">
      <w:r>
        <w:t xml:space="preserve">kohalike materjalidega (killustik, liiv, kruus, veetõrje torustik, vajadusel kulud ajutisele </w:t>
      </w:r>
    </w:p>
    <w:p w14:paraId="5274C7C3" w14:textId="77777777" w:rsidR="003516E9" w:rsidRDefault="003516E9" w:rsidP="003516E9">
      <w:r>
        <w:t xml:space="preserve">ülepumpamisele, liikluskorraldusele jne.).  </w:t>
      </w:r>
    </w:p>
    <w:p w14:paraId="6520658B" w14:textId="77777777" w:rsidR="003516E9" w:rsidRDefault="003516E9" w:rsidP="003516E9">
      <w:r>
        <w:t xml:space="preserve">Töövõtja peab ette valmistama kasutusloa väljastamiseks vajalikud dokumendid vastavalt </w:t>
      </w:r>
    </w:p>
    <w:p w14:paraId="26E4804E" w14:textId="77777777" w:rsidR="003516E9" w:rsidRDefault="003516E9" w:rsidP="003516E9">
      <w:r>
        <w:t xml:space="preserve">majandus- ja taristuministri 14.02.2020 määrusele nr 3 „Ehitamise dokumenteerimisele, </w:t>
      </w:r>
    </w:p>
    <w:p w14:paraId="271AFF03" w14:textId="77777777" w:rsidR="003516E9" w:rsidRDefault="003516E9" w:rsidP="003516E9">
      <w:r>
        <w:t xml:space="preserve">ehitusdokumentide </w:t>
      </w:r>
    </w:p>
    <w:p w14:paraId="51B5E54A" w14:textId="77777777" w:rsidR="003516E9" w:rsidRDefault="003516E9" w:rsidP="003516E9">
      <w:r>
        <w:t xml:space="preserve">säilitamisele </w:t>
      </w:r>
    </w:p>
    <w:p w14:paraId="4A2A217F" w14:textId="77777777" w:rsidR="003516E9" w:rsidRDefault="003516E9" w:rsidP="003516E9">
      <w:r>
        <w:t xml:space="preserve">ja </w:t>
      </w:r>
    </w:p>
    <w:p w14:paraId="4D53E844" w14:textId="77777777" w:rsidR="003516E9" w:rsidRDefault="003516E9" w:rsidP="003516E9">
      <w:r>
        <w:t xml:space="preserve">üleandmisele </w:t>
      </w:r>
    </w:p>
    <w:p w14:paraId="27025E75" w14:textId="77777777" w:rsidR="003516E9" w:rsidRDefault="003516E9" w:rsidP="003516E9">
      <w:r>
        <w:t xml:space="preserve">esitatavad </w:t>
      </w:r>
    </w:p>
    <w:p w14:paraId="20EE7B9B" w14:textId="77777777" w:rsidR="003516E9" w:rsidRDefault="003516E9" w:rsidP="003516E9">
      <w:r>
        <w:t xml:space="preserve">nõuded ning </w:t>
      </w:r>
    </w:p>
    <w:p w14:paraId="7808BF9F" w14:textId="77777777" w:rsidR="003516E9" w:rsidRDefault="003516E9" w:rsidP="003516E9">
      <w:r>
        <w:t xml:space="preserve">hooldusjuhendile, selle hoidmisele ja esitamisele esitatavad nõuded“. </w:t>
      </w:r>
    </w:p>
    <w:p w14:paraId="02AC408F" w14:textId="77777777" w:rsidR="003516E9" w:rsidRDefault="003516E9" w:rsidP="003516E9">
      <w:r>
        <w:t xml:space="preserve">Teostusmõõdistused peavad vastama majandus- ja taristuministri 14.04.2016 määrusele </w:t>
      </w:r>
    </w:p>
    <w:p w14:paraId="253562ED" w14:textId="77777777" w:rsidR="003516E9" w:rsidRDefault="003516E9" w:rsidP="003516E9">
      <w:r>
        <w:t xml:space="preserve">nr 34 „Topo-geodeetilisele uuringule ja teostusmõõdistamisele esitatavad nõuded“ ning </w:t>
      </w:r>
    </w:p>
    <w:p w14:paraId="0C20E1B0" w14:textId="77777777" w:rsidR="003516E9" w:rsidRDefault="003516E9" w:rsidP="003516E9">
      <w:r>
        <w:t xml:space="preserve">Tellija erinõuetele. </w:t>
      </w:r>
    </w:p>
    <w:p w14:paraId="647EE145" w14:textId="77777777" w:rsidR="003516E9" w:rsidRDefault="003516E9" w:rsidP="003516E9">
      <w:r>
        <w:t xml:space="preserve">Paigaldatud survetorustikele tuleb teha survekatse. Ehitatud veetorustikule tuleb lisaks </w:t>
      </w:r>
    </w:p>
    <w:p w14:paraId="72950714" w14:textId="77777777" w:rsidR="003516E9" w:rsidRDefault="003516E9" w:rsidP="003516E9">
      <w:r>
        <w:t xml:space="preserve">teostada torustiku läbipesu. </w:t>
      </w:r>
    </w:p>
    <w:p w14:paraId="5A3D8380" w14:textId="77777777" w:rsidR="003516E9" w:rsidRDefault="003516E9" w:rsidP="003516E9">
      <w:r>
        <w:t xml:space="preserve">8. KESKKONNAKAITSE. TÖÖOHUTUS </w:t>
      </w:r>
    </w:p>
    <w:p w14:paraId="04EA9B72" w14:textId="77777777" w:rsidR="003516E9" w:rsidRDefault="003516E9" w:rsidP="003516E9">
      <w:r>
        <w:t xml:space="preserve">Ehitustööde käigus tuleb vältida põhja- ja pinnavee saastumise võimalus. </w:t>
      </w:r>
    </w:p>
    <w:p w14:paraId="375A2501" w14:textId="77777777" w:rsidR="003516E9" w:rsidRDefault="003516E9" w:rsidP="003516E9">
      <w:r>
        <w:t xml:space="preserve">Kanalisatsioonitorustike ehitamisel tuleb vältida igasuguse reostuse sattumist pinnasesse. </w:t>
      </w:r>
    </w:p>
    <w:p w14:paraId="184A60DF" w14:textId="77777777" w:rsidR="003516E9" w:rsidRDefault="003516E9" w:rsidP="003516E9">
      <w:r>
        <w:t xml:space="preserve">Tööde teostamisel juhinduda “Töötervishoiu ja tööohutuse nõuetest ehituses” nõuetest. </w:t>
      </w:r>
    </w:p>
    <w:p w14:paraId="787305C1" w14:textId="77777777" w:rsidR="003516E9" w:rsidRDefault="003516E9" w:rsidP="003516E9">
      <w:r>
        <w:lastRenderedPageBreak/>
        <w:t>(VV määrus nr. 377 08.12.1999.a.).</w:t>
      </w:r>
    </w:p>
    <w:sectPr w:rsidR="0035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9"/>
    <w:rsid w:val="00086064"/>
    <w:rsid w:val="003516E9"/>
    <w:rsid w:val="00C1570B"/>
    <w:rsid w:val="00C83A4B"/>
    <w:rsid w:val="00D4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6915"/>
  <w15:chartTrackingRefBased/>
  <w15:docId w15:val="{B32990CC-820B-4CBD-9904-91029C8C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5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5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51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5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51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5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5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5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5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5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5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51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516E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516E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516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516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516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516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5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5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5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5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516E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516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516E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5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516E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51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2260</Words>
  <Characters>13111</Characters>
  <Application>Microsoft Office Word</Application>
  <DocSecurity>0</DocSecurity>
  <Lines>109</Lines>
  <Paragraphs>30</Paragraphs>
  <ScaleCrop>false</ScaleCrop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jorg.tutti@gmail.com</dc:creator>
  <cp:keywords/>
  <dc:description/>
  <cp:lastModifiedBy>jorg.tutti@gmail.com</cp:lastModifiedBy>
  <cp:revision>4</cp:revision>
  <dcterms:created xsi:type="dcterms:W3CDTF">2025-03-28T11:40:00Z</dcterms:created>
  <dcterms:modified xsi:type="dcterms:W3CDTF">2025-03-28T15:33:00Z</dcterms:modified>
</cp:coreProperties>
</file>